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color w:val="auto"/>
          <w:sz w:val="72"/>
          <w:szCs w:val="72"/>
          <w:lang w:eastAsia="zh-CN"/>
        </w:rPr>
      </w:pPr>
      <w:r>
        <w:rPr>
          <w:rFonts w:hint="eastAsia"/>
          <w:b/>
          <w:color w:val="auto"/>
          <w:sz w:val="72"/>
          <w:szCs w:val="72"/>
          <w:lang w:eastAsia="zh-CN"/>
        </w:rPr>
        <w:t>浙江凯文磁业有限公司</w:t>
      </w:r>
    </w:p>
    <w:p>
      <w:pPr>
        <w:jc w:val="center"/>
        <w:rPr>
          <w:b/>
          <w:color w:val="auto"/>
          <w:sz w:val="72"/>
          <w:szCs w:val="72"/>
        </w:rPr>
      </w:pPr>
    </w:p>
    <w:p>
      <w:pPr>
        <w:jc w:val="center"/>
        <w:rPr>
          <w:rFonts w:hint="eastAsia" w:ascii="楷体" w:hAnsi="楷体" w:eastAsia="楷体"/>
          <w:b/>
          <w:color w:val="auto"/>
          <w:sz w:val="44"/>
          <w:szCs w:val="44"/>
          <w:lang w:val="en-US" w:eastAsia="zh-CN"/>
        </w:rPr>
      </w:pPr>
      <w:bookmarkStart w:id="0" w:name="_Toc526760546"/>
      <w:r>
        <w:rPr>
          <w:rFonts w:hint="eastAsia" w:ascii="楷体" w:hAnsi="楷体" w:eastAsia="楷体"/>
          <w:b/>
          <w:color w:val="auto"/>
          <w:sz w:val="44"/>
          <w:szCs w:val="44"/>
        </w:rPr>
        <w:t>20</w:t>
      </w:r>
      <w:r>
        <w:rPr>
          <w:rFonts w:hint="eastAsia" w:ascii="楷体" w:hAnsi="楷体" w:eastAsia="楷体"/>
          <w:b/>
          <w:color w:val="auto"/>
          <w:sz w:val="44"/>
          <w:szCs w:val="44"/>
          <w:lang w:val="en-US" w:eastAsia="zh-CN"/>
        </w:rPr>
        <w:t>22</w:t>
      </w:r>
      <w:r>
        <w:rPr>
          <w:rFonts w:hint="eastAsia" w:ascii="楷体" w:hAnsi="楷体" w:eastAsia="楷体"/>
          <w:b/>
          <w:color w:val="auto"/>
          <w:sz w:val="44"/>
          <w:szCs w:val="44"/>
        </w:rPr>
        <w:t>年“浙江制造”认证</w:t>
      </w:r>
      <w:bookmarkEnd w:id="0"/>
    </w:p>
    <w:p>
      <w:pPr>
        <w:spacing w:before="1872" w:beforeLines="600"/>
        <w:jc w:val="center"/>
        <w:rPr>
          <w:b/>
          <w:sz w:val="72"/>
          <w:szCs w:val="72"/>
        </w:rPr>
      </w:pPr>
      <w:bookmarkStart w:id="1" w:name="_Toc526760547"/>
      <w:r>
        <w:rPr>
          <w:rFonts w:hint="eastAsia"/>
          <w:b/>
          <w:sz w:val="72"/>
          <w:szCs w:val="72"/>
        </w:rPr>
        <w:t>社会责任报告</w:t>
      </w:r>
      <w:bookmarkEnd w:id="1"/>
    </w:p>
    <w:p>
      <w:pPr>
        <w:spacing w:before="6396" w:beforeLines="2050"/>
        <w:jc w:val="center"/>
        <w:rPr>
          <w:rFonts w:hint="eastAsia" w:asciiTheme="minorEastAsia" w:hAnsiTheme="minorEastAsia" w:eastAsiaTheme="minorEastAsia"/>
          <w:sz w:val="36"/>
          <w:szCs w:val="36"/>
          <w:lang w:eastAsia="zh-CN"/>
        </w:rPr>
      </w:pPr>
      <w:r>
        <w:rPr>
          <w:rFonts w:hint="eastAsia" w:asciiTheme="minorEastAsia" w:hAnsiTheme="minorEastAsia"/>
          <w:sz w:val="36"/>
          <w:szCs w:val="36"/>
          <w:lang w:eastAsia="zh-CN"/>
        </w:rPr>
        <w:t>浙江凯文磁业有限公司</w:t>
      </w:r>
    </w:p>
    <w:p>
      <w:pPr>
        <w:jc w:val="center"/>
      </w:pPr>
      <w:r>
        <w:rPr>
          <w:rFonts w:hint="eastAsia" w:asciiTheme="minorEastAsia" w:hAnsiTheme="minorEastAsia"/>
          <w:sz w:val="36"/>
          <w:szCs w:val="36"/>
        </w:rPr>
        <w:t>报告日期：20</w:t>
      </w:r>
      <w:r>
        <w:rPr>
          <w:rFonts w:hint="eastAsia" w:asciiTheme="minorEastAsia" w:hAnsiTheme="minorEastAsia"/>
          <w:sz w:val="36"/>
          <w:szCs w:val="36"/>
          <w:lang w:val="en-US" w:eastAsia="zh-CN"/>
        </w:rPr>
        <w:t>22</w:t>
      </w:r>
      <w:r>
        <w:rPr>
          <w:rFonts w:hint="eastAsia" w:asciiTheme="minorEastAsia" w:hAnsiTheme="minorEastAsia"/>
          <w:sz w:val="36"/>
          <w:szCs w:val="36"/>
        </w:rPr>
        <w:t>年</w:t>
      </w:r>
      <w:r>
        <w:rPr>
          <w:rFonts w:hint="eastAsia" w:asciiTheme="minorEastAsia" w:hAnsiTheme="minorEastAsia"/>
          <w:sz w:val="36"/>
          <w:szCs w:val="36"/>
          <w:lang w:val="en-US" w:eastAsia="zh-CN"/>
        </w:rPr>
        <w:t>4</w:t>
      </w:r>
      <w:r>
        <w:rPr>
          <w:rFonts w:hint="eastAsia" w:asciiTheme="minorEastAsia" w:hAnsiTheme="minorEastAsia"/>
          <w:sz w:val="36"/>
          <w:szCs w:val="36"/>
        </w:rPr>
        <w:t>月</w:t>
      </w:r>
      <w:r>
        <w:br w:type="page"/>
      </w:r>
    </w:p>
    <w:p>
      <w:pPr>
        <w:widowControl/>
        <w:jc w:val="center"/>
        <w:rPr>
          <w:rFonts w:ascii="宋体" w:hAnsi="宋体" w:eastAsia="宋体" w:cs="Times New Roman"/>
          <w:b/>
          <w:bCs/>
          <w:kern w:val="32"/>
          <w:sz w:val="36"/>
          <w:szCs w:val="24"/>
        </w:rPr>
      </w:pPr>
      <w:bookmarkStart w:id="2" w:name="_Toc451610982"/>
      <w:bookmarkStart w:id="3" w:name="_Toc451610889"/>
      <w:r>
        <w:rPr>
          <w:rFonts w:ascii="宋体" w:hAnsi="宋体" w:eastAsia="宋体" w:cs="Times New Roman"/>
          <w:b/>
          <w:bCs/>
          <w:kern w:val="32"/>
          <w:sz w:val="36"/>
          <w:szCs w:val="24"/>
        </w:rPr>
        <w:t>郑重声明</w:t>
      </w:r>
    </w:p>
    <w:p>
      <w:pPr>
        <w:widowControl/>
        <w:jc w:val="center"/>
        <w:rPr>
          <w:rFonts w:ascii="宋体" w:hAnsi="宋体" w:eastAsia="宋体" w:cs="Times New Roman"/>
          <w:b/>
          <w:bCs/>
          <w:kern w:val="32"/>
          <w:sz w:val="36"/>
          <w:szCs w:val="24"/>
        </w:rPr>
      </w:pPr>
    </w:p>
    <w:p>
      <w:pPr>
        <w:pStyle w:val="37"/>
        <w:spacing w:line="360" w:lineRule="auto"/>
        <w:ind w:firstLine="560" w:firstLineChars="200"/>
        <w:jc w:val="right"/>
        <w:rPr>
          <w:sz w:val="28"/>
          <w:szCs w:val="28"/>
        </w:rPr>
      </w:pPr>
      <w:r>
        <w:rPr>
          <w:rFonts w:hint="eastAsia"/>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pPr>
        <w:pStyle w:val="37"/>
        <w:spacing w:before="1560" w:beforeLines="500" w:line="360" w:lineRule="auto"/>
        <w:ind w:firstLine="560" w:firstLineChars="200"/>
        <w:jc w:val="right"/>
        <w:rPr>
          <w:rFonts w:hint="eastAsia" w:eastAsia="宋体"/>
          <w:sz w:val="28"/>
          <w:szCs w:val="28"/>
          <w:lang w:eastAsia="zh-CN"/>
        </w:rPr>
      </w:pPr>
      <w:r>
        <w:rPr>
          <w:rFonts w:hint="eastAsia"/>
          <w:sz w:val="28"/>
          <w:szCs w:val="28"/>
          <w:lang w:eastAsia="zh-CN"/>
        </w:rPr>
        <w:t>浙江凯文磁业有限公司</w:t>
      </w:r>
    </w:p>
    <w:p>
      <w:pPr>
        <w:widowControl/>
        <w:jc w:val="left"/>
        <w:rPr>
          <w:rFonts w:ascii="宋体" w:hAnsi="宋体" w:eastAsia="宋体" w:cs="Times New Roman"/>
          <w:b/>
          <w:bCs/>
          <w:kern w:val="32"/>
          <w:sz w:val="36"/>
          <w:szCs w:val="24"/>
        </w:rPr>
      </w:pPr>
      <w:r>
        <w:rPr>
          <w:rFonts w:ascii="宋体" w:hAnsi="宋体" w:eastAsia="宋体" w:cs="Times New Roman"/>
          <w:b/>
          <w:bCs/>
          <w:kern w:val="32"/>
          <w:sz w:val="36"/>
          <w:szCs w:val="24"/>
        </w:rPr>
        <w:br w:type="page"/>
      </w:r>
    </w:p>
    <w:p>
      <w:pPr>
        <w:keepNext/>
        <w:keepLines/>
        <w:spacing w:after="312" w:afterLines="100" w:line="480" w:lineRule="auto"/>
        <w:jc w:val="center"/>
        <w:rPr>
          <w:rFonts w:ascii="宋体" w:hAnsi="宋体" w:eastAsia="宋体" w:cs="Times New Roman"/>
          <w:b/>
          <w:bCs/>
          <w:kern w:val="32"/>
          <w:sz w:val="36"/>
          <w:szCs w:val="24"/>
        </w:rPr>
      </w:pPr>
      <w:r>
        <w:rPr>
          <w:rFonts w:hint="eastAsia" w:ascii="宋体" w:hAnsi="宋体" w:eastAsia="宋体" w:cs="Times New Roman"/>
          <w:b/>
          <w:bCs/>
          <w:kern w:val="32"/>
          <w:sz w:val="36"/>
          <w:szCs w:val="24"/>
        </w:rPr>
        <w:t>前  言</w:t>
      </w:r>
      <w:bookmarkEnd w:id="2"/>
      <w:bookmarkEnd w:id="3"/>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本报告为</w:t>
      </w:r>
      <w:r>
        <w:rPr>
          <w:rFonts w:hint="eastAsia" w:ascii="宋体" w:hAnsi="宋体" w:eastAsia="宋体" w:cs="宋体"/>
          <w:sz w:val="28"/>
          <w:szCs w:val="28"/>
          <w:lang w:eastAsia="zh-CN"/>
        </w:rPr>
        <w:t>浙江凯文磁业有限公司</w:t>
      </w:r>
      <w:r>
        <w:rPr>
          <w:rFonts w:hint="eastAsia" w:ascii="宋体" w:hAnsi="宋体" w:eastAsia="宋体" w:cs="宋体"/>
          <w:sz w:val="28"/>
          <w:szCs w:val="28"/>
        </w:rPr>
        <w:t>（以下简称为 “本公司”或“公司”）首次公开发布的《企业社会责任报告》，是结合本公司201</w:t>
      </w:r>
      <w:r>
        <w:rPr>
          <w:rFonts w:hint="eastAsia" w:ascii="宋体" w:hAnsi="宋体" w:eastAsia="宋体" w:cs="宋体"/>
          <w:sz w:val="28"/>
          <w:szCs w:val="28"/>
          <w:lang w:val="en-US" w:eastAsia="zh-CN"/>
        </w:rPr>
        <w:t>9</w:t>
      </w: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年社会责任体系建设情况编制而成。本公司保证本报告中所载资料不存在任何虚假记载、误导性陈述，并对其内容的真实性、准确性承担责任。</w:t>
      </w:r>
    </w:p>
    <w:p>
      <w:pPr>
        <w:spacing w:line="360" w:lineRule="auto"/>
        <w:rPr>
          <w:rFonts w:ascii="宋体" w:hAnsi="宋体" w:eastAsia="宋体" w:cs="Times New Roman"/>
          <w:b/>
          <w:bCs/>
          <w:sz w:val="28"/>
          <w:szCs w:val="28"/>
        </w:rPr>
      </w:pPr>
      <w:r>
        <w:rPr>
          <w:rFonts w:hint="eastAsia" w:ascii="宋体" w:hAnsi="宋体" w:eastAsia="宋体" w:cs="宋体"/>
          <w:b/>
          <w:bCs/>
          <w:sz w:val="28"/>
          <w:szCs w:val="28"/>
        </w:rPr>
        <w:t>报告范围：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本报告的组织范围为</w:t>
      </w:r>
      <w:r>
        <w:rPr>
          <w:rFonts w:hint="eastAsia" w:ascii="宋体" w:hAnsi="宋体" w:eastAsia="宋体" w:cs="宋体"/>
          <w:sz w:val="28"/>
          <w:szCs w:val="28"/>
          <w:lang w:eastAsia="zh-CN"/>
        </w:rPr>
        <w:t>浙江凯文磁业有限公司</w:t>
      </w:r>
      <w:r>
        <w:rPr>
          <w:rFonts w:hint="eastAsia" w:ascii="宋体" w:hAnsi="宋体" w:eastAsia="宋体" w:cs="宋体"/>
          <w:sz w:val="28"/>
          <w:szCs w:val="28"/>
        </w:rPr>
        <w:t>。本报告描述了20</w:t>
      </w:r>
      <w:r>
        <w:rPr>
          <w:rFonts w:hint="eastAsia" w:ascii="宋体" w:hAnsi="宋体" w:eastAsia="宋体" w:cs="宋体"/>
          <w:sz w:val="28"/>
          <w:szCs w:val="28"/>
          <w:lang w:val="en-US" w:eastAsia="zh-CN"/>
        </w:rPr>
        <w:t>21</w:t>
      </w:r>
      <w:r>
        <w:rPr>
          <w:rFonts w:hint="eastAsia" w:ascii="宋体" w:hAnsi="宋体" w:eastAsia="宋体" w:cs="宋体"/>
          <w:sz w:val="28"/>
          <w:szCs w:val="28"/>
        </w:rPr>
        <w:t>年1月1日至12月31日期间，公司在股东权益、员工权益、供应商、客户和消费者等相关方权益以及社会公益、环境保护等方面的理念、制度、采取的措施和取得的绩效等。</w:t>
      </w:r>
    </w:p>
    <w:p>
      <w:pPr>
        <w:spacing w:line="360" w:lineRule="auto"/>
        <w:rPr>
          <w:rFonts w:ascii="宋体" w:hAnsi="宋体" w:eastAsia="宋体" w:cs="Times New Roman"/>
          <w:b/>
          <w:bCs/>
          <w:sz w:val="28"/>
          <w:szCs w:val="28"/>
        </w:rPr>
      </w:pPr>
      <w:r>
        <w:rPr>
          <w:rFonts w:hint="eastAsia" w:ascii="宋体" w:hAnsi="宋体" w:eastAsia="宋体" w:cs="宋体"/>
          <w:b/>
          <w:bCs/>
          <w:sz w:val="28"/>
          <w:szCs w:val="28"/>
        </w:rPr>
        <w:t>报告发布形式：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本公司一至二年定期发布一次社会责任报告，本报告以</w:t>
      </w:r>
      <w:r>
        <w:rPr>
          <w:rFonts w:ascii="宋体" w:hAnsi="宋体" w:eastAsia="宋体" w:cs="宋体"/>
          <w:sz w:val="28"/>
          <w:szCs w:val="28"/>
        </w:rPr>
        <w:t>PDF</w:t>
      </w:r>
      <w:r>
        <w:rPr>
          <w:rFonts w:hint="eastAsia" w:ascii="宋体" w:hAnsi="宋体" w:eastAsia="宋体" w:cs="宋体"/>
          <w:sz w:val="28"/>
          <w:szCs w:val="28"/>
        </w:rPr>
        <w:t>电子文档形式在本公司网站（</w:t>
      </w:r>
      <w:r>
        <w:rPr>
          <w:rFonts w:hint="eastAsia" w:ascii="宋体"/>
          <w:b/>
          <w:szCs w:val="21"/>
          <w:u w:val="single"/>
          <w:lang w:val="en-US" w:eastAsia="zh-CN"/>
        </w:rPr>
        <w:t>http://www.ndfebcn.com/</w:t>
      </w:r>
      <w:r>
        <w:rPr>
          <w:rFonts w:hint="eastAsia" w:ascii="宋体" w:hAnsi="宋体" w:eastAsia="宋体" w:cs="宋体"/>
          <w:sz w:val="28"/>
          <w:szCs w:val="28"/>
        </w:rPr>
        <w:t>）向社会公布，欢迎下载阅读并提出宝贵意见。</w:t>
      </w:r>
    </w:p>
    <w:p>
      <w:pPr>
        <w:jc w:val="center"/>
        <w:rPr>
          <w:rFonts w:asciiTheme="minorEastAsia" w:hAnsiTheme="minorEastAsia"/>
          <w:sz w:val="36"/>
          <w:szCs w:val="36"/>
        </w:rPr>
      </w:pPr>
      <w:r>
        <w:rPr>
          <w:rFonts w:ascii="宋体" w:hAnsi="宋体" w:eastAsia="宋体" w:cs="Times New Roman"/>
          <w:b/>
          <w:bCs/>
          <w:kern w:val="32"/>
          <w:sz w:val="24"/>
          <w:szCs w:val="24"/>
        </w:rPr>
        <w:br w:type="page"/>
      </w:r>
    </w:p>
    <w:sdt>
      <w:sdtPr>
        <w:rPr>
          <w:rFonts w:asciiTheme="minorHAnsi" w:hAnsiTheme="minorHAnsi" w:eastAsiaTheme="minorEastAsia" w:cstheme="minorBidi"/>
          <w:b w:val="0"/>
          <w:bCs w:val="0"/>
          <w:color w:val="auto"/>
          <w:kern w:val="2"/>
          <w:sz w:val="21"/>
          <w:szCs w:val="22"/>
          <w:lang w:val="zh-CN"/>
        </w:rPr>
        <w:id w:val="-1414087369"/>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38"/>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11"/>
            <w:tabs>
              <w:tab w:val="right" w:leader="dot" w:pos="8296"/>
            </w:tabs>
            <w:rPr>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"_Toc528402782" </w:instrText>
          </w:r>
          <w:r>
            <w:fldChar w:fldCharType="separate"/>
          </w:r>
          <w:r>
            <w:rPr>
              <w:rStyle w:val="15"/>
              <w:rFonts w:hint="eastAsia"/>
              <w:sz w:val="28"/>
              <w:szCs w:val="28"/>
            </w:rPr>
            <w:t>一、公司简介</w:t>
          </w:r>
          <w:r>
            <w:rPr>
              <w:sz w:val="28"/>
              <w:szCs w:val="28"/>
            </w:rPr>
            <w:tab/>
          </w:r>
          <w:r>
            <w:rPr>
              <w:sz w:val="28"/>
              <w:szCs w:val="28"/>
            </w:rPr>
            <w:fldChar w:fldCharType="begin"/>
          </w:r>
          <w:r>
            <w:rPr>
              <w:sz w:val="28"/>
              <w:szCs w:val="28"/>
            </w:rPr>
            <w:instrText xml:space="preserve"> PAGEREF _Toc528402782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"_Toc528402783" </w:instrText>
          </w:r>
          <w:r>
            <w:fldChar w:fldCharType="separate"/>
          </w:r>
          <w:r>
            <w:rPr>
              <w:rStyle w:val="15"/>
              <w:rFonts w:hint="eastAsia"/>
              <w:sz w:val="28"/>
              <w:szCs w:val="28"/>
            </w:rPr>
            <w:t>二、股东权益保护</w:t>
          </w:r>
          <w:r>
            <w:rPr>
              <w:sz w:val="28"/>
              <w:szCs w:val="28"/>
            </w:rPr>
            <w:tab/>
          </w:r>
          <w:r>
            <w:rPr>
              <w:sz w:val="28"/>
              <w:szCs w:val="28"/>
            </w:rPr>
            <w:fldChar w:fldCharType="begin"/>
          </w:r>
          <w:r>
            <w:rPr>
              <w:sz w:val="28"/>
              <w:szCs w:val="28"/>
            </w:rPr>
            <w:instrText xml:space="preserve"> PAGEREF _Toc528402783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"_Toc528402784" </w:instrText>
          </w:r>
          <w:r>
            <w:fldChar w:fldCharType="separate"/>
          </w:r>
          <w:r>
            <w:rPr>
              <w:rStyle w:val="15"/>
              <w:rFonts w:hint="eastAsia"/>
              <w:sz w:val="28"/>
              <w:szCs w:val="28"/>
            </w:rPr>
            <w:t>三、员工权益维护</w:t>
          </w:r>
          <w:r>
            <w:rPr>
              <w:sz w:val="28"/>
              <w:szCs w:val="28"/>
            </w:rPr>
            <w:tab/>
          </w:r>
          <w:r>
            <w:rPr>
              <w:sz w:val="28"/>
              <w:szCs w:val="28"/>
            </w:rPr>
            <w:fldChar w:fldCharType="begin"/>
          </w:r>
          <w:r>
            <w:rPr>
              <w:sz w:val="28"/>
              <w:szCs w:val="28"/>
            </w:rPr>
            <w:instrText xml:space="preserve"> PAGEREF _Toc528402784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"_Toc528402785" </w:instrText>
          </w:r>
          <w:r>
            <w:fldChar w:fldCharType="separate"/>
          </w:r>
          <w:r>
            <w:rPr>
              <w:rStyle w:val="15"/>
              <w:rFonts w:hint="eastAsia"/>
              <w:sz w:val="28"/>
              <w:szCs w:val="28"/>
            </w:rPr>
            <w:t>四、供应商、客户和消费者权益保护</w:t>
          </w:r>
          <w:r>
            <w:rPr>
              <w:sz w:val="28"/>
              <w:szCs w:val="28"/>
            </w:rPr>
            <w:tab/>
          </w:r>
          <w:r>
            <w:rPr>
              <w:sz w:val="28"/>
              <w:szCs w:val="28"/>
            </w:rPr>
            <w:fldChar w:fldCharType="begin"/>
          </w:r>
          <w:r>
            <w:rPr>
              <w:sz w:val="28"/>
              <w:szCs w:val="28"/>
            </w:rPr>
            <w:instrText xml:space="preserve"> PAGEREF _Toc528402785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"_Toc528402786" </w:instrText>
          </w:r>
          <w:r>
            <w:fldChar w:fldCharType="separate"/>
          </w:r>
          <w:r>
            <w:rPr>
              <w:rStyle w:val="15"/>
              <w:rFonts w:hint="eastAsia" w:asciiTheme="minorEastAsia" w:hAnsiTheme="minorEastAsia"/>
              <w:sz w:val="28"/>
              <w:szCs w:val="28"/>
            </w:rPr>
            <w:t>五、注重保护环境</w:t>
          </w:r>
          <w:r>
            <w:rPr>
              <w:sz w:val="28"/>
              <w:szCs w:val="28"/>
            </w:rPr>
            <w:tab/>
          </w:r>
          <w:r>
            <w:rPr>
              <w:sz w:val="28"/>
              <w:szCs w:val="28"/>
            </w:rPr>
            <w:fldChar w:fldCharType="begin"/>
          </w:r>
          <w:r>
            <w:rPr>
              <w:sz w:val="28"/>
              <w:szCs w:val="28"/>
            </w:rPr>
            <w:instrText xml:space="preserve"> PAGEREF _Toc528402786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"_Toc528402787" </w:instrText>
          </w:r>
          <w:r>
            <w:fldChar w:fldCharType="separate"/>
          </w:r>
          <w:r>
            <w:rPr>
              <w:rStyle w:val="15"/>
              <w:rFonts w:hint="eastAsia" w:asciiTheme="minorEastAsia" w:hAnsiTheme="minorEastAsia"/>
              <w:sz w:val="28"/>
              <w:szCs w:val="28"/>
            </w:rPr>
            <w:t>六、热心社会公益和公关建设</w:t>
          </w:r>
          <w:r>
            <w:rPr>
              <w:sz w:val="28"/>
              <w:szCs w:val="28"/>
            </w:rPr>
            <w:tab/>
          </w:r>
          <w:r>
            <w:rPr>
              <w:sz w:val="28"/>
              <w:szCs w:val="28"/>
            </w:rPr>
            <w:fldChar w:fldCharType="begin"/>
          </w:r>
          <w:r>
            <w:rPr>
              <w:sz w:val="28"/>
              <w:szCs w:val="28"/>
            </w:rPr>
            <w:instrText xml:space="preserve"> PAGEREF _Toc528402787 \h </w:instrText>
          </w:r>
          <w:r>
            <w:rPr>
              <w:sz w:val="28"/>
              <w:szCs w:val="28"/>
            </w:rPr>
            <w:fldChar w:fldCharType="separate"/>
          </w:r>
          <w:r>
            <w:rPr>
              <w:sz w:val="28"/>
              <w:szCs w:val="28"/>
            </w:rPr>
            <w:t>17</w:t>
          </w:r>
          <w:r>
            <w:rPr>
              <w:sz w:val="28"/>
              <w:szCs w:val="28"/>
            </w:rPr>
            <w:fldChar w:fldCharType="end"/>
          </w:r>
          <w:r>
            <w:rPr>
              <w:sz w:val="28"/>
              <w:szCs w:val="28"/>
            </w:rPr>
            <w:fldChar w:fldCharType="end"/>
          </w:r>
        </w:p>
        <w:p>
          <w:r>
            <w:rPr>
              <w:b/>
              <w:bCs/>
              <w:sz w:val="28"/>
              <w:szCs w:val="28"/>
              <w:lang w:val="zh-CN"/>
            </w:rPr>
            <w:fldChar w:fldCharType="end"/>
          </w:r>
        </w:p>
      </w:sdtContent>
    </w:sdt>
    <w:p>
      <w:pPr>
        <w:widowControl/>
        <w:jc w:val="left"/>
        <w:rPr>
          <w:b/>
          <w:sz w:val="36"/>
          <w:szCs w:val="36"/>
        </w:rPr>
      </w:pPr>
    </w:p>
    <w:p>
      <w:pPr>
        <w:widowControl/>
        <w:jc w:val="left"/>
        <w:rPr>
          <w:b/>
          <w:sz w:val="36"/>
          <w:szCs w:val="36"/>
        </w:rPr>
      </w:pPr>
      <w:r>
        <w:rPr>
          <w:b/>
          <w:sz w:val="36"/>
          <w:szCs w:val="36"/>
        </w:rPr>
        <w:br w:type="page"/>
      </w:r>
    </w:p>
    <w:p>
      <w:pPr>
        <w:jc w:val="center"/>
        <w:rPr>
          <w:b/>
          <w:sz w:val="44"/>
          <w:szCs w:val="44"/>
        </w:rPr>
      </w:pPr>
      <w:r>
        <w:rPr>
          <w:b/>
          <w:sz w:val="44"/>
          <w:szCs w:val="44"/>
        </w:rPr>
        <w:t>报告正文</w:t>
      </w:r>
    </w:p>
    <w:p>
      <w:pPr>
        <w:pStyle w:val="3"/>
        <w:rPr>
          <w:sz w:val="30"/>
          <w:szCs w:val="30"/>
        </w:rPr>
      </w:pPr>
      <w:bookmarkStart w:id="4" w:name="_Toc526760548"/>
      <w:bookmarkStart w:id="5" w:name="_Toc528402782"/>
      <w:r>
        <w:rPr>
          <w:rFonts w:hint="eastAsia"/>
          <w:sz w:val="30"/>
          <w:szCs w:val="30"/>
        </w:rPr>
        <w:t>一、公司简介</w:t>
      </w:r>
      <w:bookmarkEnd w:id="4"/>
      <w:bookmarkEnd w:id="5"/>
    </w:p>
    <w:p>
      <w:pPr>
        <w:spacing w:line="360" w:lineRule="auto"/>
        <w:ind w:firstLine="561"/>
        <w:rPr>
          <w:rFonts w:asciiTheme="minorEastAsia" w:hAnsiTheme="minorEastAsia"/>
          <w:sz w:val="28"/>
          <w:szCs w:val="28"/>
        </w:rPr>
      </w:pPr>
      <w:bookmarkStart w:id="6" w:name="_Toc526760549"/>
      <w:r>
        <w:rPr>
          <w:rFonts w:hint="eastAsia" w:ascii="宋体" w:hAnsi="宋体" w:cs="宋体"/>
          <w:color w:val="000000"/>
          <w:kern w:val="0"/>
          <w:sz w:val="28"/>
          <w:szCs w:val="28"/>
          <w:lang w:eastAsia="zh-CN"/>
        </w:rPr>
        <w:t>浙江凯文磁业有限公司</w:t>
      </w:r>
      <w:r>
        <w:rPr>
          <w:rFonts w:hint="eastAsia" w:ascii="宋体" w:hAnsi="宋体" w:cs="宋体"/>
          <w:color w:val="000000"/>
          <w:kern w:val="0"/>
          <w:sz w:val="28"/>
          <w:szCs w:val="28"/>
        </w:rPr>
        <w:t>始建于</w:t>
      </w:r>
      <w:r>
        <w:rPr>
          <w:rFonts w:hint="eastAsia" w:ascii="宋体" w:hAnsi="宋体" w:cs="宋体"/>
          <w:color w:val="000000"/>
          <w:kern w:val="0"/>
          <w:sz w:val="28"/>
          <w:szCs w:val="28"/>
          <w:lang w:val="en-US" w:eastAsia="zh-CN"/>
        </w:rPr>
        <w:t>2012</w:t>
      </w:r>
      <w:r>
        <w:rPr>
          <w:rFonts w:hint="eastAsia" w:ascii="宋体" w:hAnsi="宋体" w:cs="宋体"/>
          <w:color w:val="000000"/>
          <w:kern w:val="0"/>
          <w:sz w:val="28"/>
          <w:szCs w:val="28"/>
        </w:rPr>
        <w:t>年。坐落在东阳市城东街道蔡卢工业区。公司注册资金</w:t>
      </w:r>
      <w:r>
        <w:rPr>
          <w:rFonts w:hint="eastAsia" w:ascii="宋体" w:hAnsi="宋体" w:cs="宋体"/>
          <w:color w:val="000000"/>
          <w:kern w:val="0"/>
          <w:sz w:val="28"/>
          <w:szCs w:val="28"/>
          <w:lang w:val="en-US" w:eastAsia="zh-CN"/>
        </w:rPr>
        <w:t>50</w:t>
      </w:r>
      <w:r>
        <w:rPr>
          <w:rFonts w:hint="eastAsia" w:ascii="宋体" w:hAnsi="宋体" w:cs="宋体"/>
          <w:color w:val="000000"/>
          <w:kern w:val="0"/>
          <w:sz w:val="28"/>
          <w:szCs w:val="28"/>
        </w:rPr>
        <w:t>18万元，</w:t>
      </w:r>
      <w:r>
        <w:rPr>
          <w:rFonts w:hint="eastAsia" w:asciiTheme="minorEastAsia" w:hAnsiTheme="minorEastAsia"/>
          <w:sz w:val="28"/>
          <w:szCs w:val="28"/>
        </w:rPr>
        <w:t>是一家集生产、科研、销售为一体的高新技术磁性材料专业生产厂家，属国家高新技术企业，全国磁性材料行业协会副理事长单位</w:t>
      </w:r>
      <w:r>
        <w:rPr>
          <w:rFonts w:hint="eastAsia" w:asciiTheme="minorEastAsia" w:hAnsiTheme="minorEastAsia"/>
          <w:sz w:val="28"/>
          <w:szCs w:val="28"/>
          <w:lang w:eastAsia="zh-CN"/>
        </w:rPr>
        <w:t>、</w:t>
      </w:r>
      <w:r>
        <w:rPr>
          <w:rFonts w:hint="eastAsia" w:ascii="宋体" w:hAnsi="宋体" w:eastAsia="宋体" w:cs="宋体"/>
          <w:color w:val="auto"/>
          <w:sz w:val="28"/>
          <w:szCs w:val="28"/>
          <w:lang w:val="en-US" w:eastAsia="zh-CN"/>
        </w:rPr>
        <w:t>金华市高新技术研究开发中心、金华市企业技术中心、东阳市专利示范企业</w:t>
      </w:r>
      <w:r>
        <w:rPr>
          <w:rFonts w:hint="eastAsia" w:asciiTheme="minorEastAsia" w:hAnsiTheme="minorEastAsia"/>
          <w:sz w:val="28"/>
          <w:szCs w:val="28"/>
        </w:rPr>
        <w:t>。</w:t>
      </w:r>
    </w:p>
    <w:p>
      <w:pPr>
        <w:spacing w:line="360" w:lineRule="auto"/>
        <w:ind w:firstLine="561"/>
        <w:rPr>
          <w:rFonts w:asciiTheme="minorEastAsia" w:hAnsiTheme="minorEastAsia"/>
          <w:sz w:val="28"/>
          <w:szCs w:val="28"/>
        </w:rPr>
      </w:pPr>
      <w:bookmarkStart w:id="7" w:name="OLE_LINK1"/>
      <w:r>
        <w:rPr>
          <w:rFonts w:hint="eastAsia" w:ascii="宋体" w:hAnsi="宋体" w:eastAsia="宋体" w:cs="宋体"/>
          <w:sz w:val="28"/>
          <w:szCs w:val="28"/>
          <w:lang w:val="en-US" w:eastAsia="zh-CN"/>
        </w:rPr>
        <w:t>专业生产N28~N55、30M~52M、28H~50H、28SH~48SH、28UH~45UH、28EH~40EH、2</w:t>
      </w:r>
      <w:r>
        <w:rPr>
          <w:rFonts w:hint="eastAsia" w:ascii="宋体" w:hAnsi="宋体" w:eastAsia="宋体" w:cs="宋体"/>
          <w:color w:val="auto"/>
          <w:sz w:val="28"/>
          <w:szCs w:val="28"/>
          <w:lang w:val="en-US" w:eastAsia="zh-CN"/>
        </w:rPr>
        <w:t>8AH~38AH</w:t>
      </w:r>
      <w:r>
        <w:rPr>
          <w:rFonts w:hint="eastAsia" w:ascii="宋体" w:hAnsi="宋体" w:eastAsia="宋体" w:cs="宋体"/>
          <w:sz w:val="28"/>
          <w:szCs w:val="28"/>
          <w:lang w:val="en-US" w:eastAsia="zh-CN"/>
        </w:rPr>
        <w:t>等牌号的高性能烧结钕铁硼永磁材料，不断满足客户需求。产品广泛应用于机械人、高效节能电机、汽车、微型设备等高端应用领域，远销欧美、韩国、日本、台湾等国家和地区</w:t>
      </w:r>
      <w:r>
        <w:rPr>
          <w:rFonts w:hint="eastAsia" w:asciiTheme="minorEastAsia" w:hAnsiTheme="minorEastAsia"/>
          <w:sz w:val="28"/>
          <w:szCs w:val="28"/>
        </w:rPr>
        <w:t>。</w:t>
      </w:r>
    </w:p>
    <w:p>
      <w:pPr>
        <w:spacing w:line="360" w:lineRule="auto"/>
        <w:ind w:firstLine="561"/>
        <w:rPr>
          <w:rFonts w:asciiTheme="minorEastAsia" w:hAnsiTheme="minorEastAsia"/>
          <w:sz w:val="28"/>
          <w:szCs w:val="28"/>
        </w:rPr>
      </w:pPr>
      <w:r>
        <w:rPr>
          <w:rFonts w:hint="eastAsia" w:ascii="宋体" w:hAnsi="宋体" w:eastAsia="宋体" w:cs="宋体"/>
          <w:color w:val="auto"/>
          <w:sz w:val="28"/>
          <w:szCs w:val="28"/>
          <w:lang w:val="en-US" w:eastAsia="zh-CN"/>
        </w:rPr>
        <w:t>2021年实现销售额1.021亿元，研究经费投入达到274万元。公司</w:t>
      </w:r>
      <w:r>
        <w:rPr>
          <w:rFonts w:hint="eastAsia" w:asciiTheme="minorEastAsia" w:hAnsiTheme="minorEastAsia"/>
          <w:sz w:val="28"/>
          <w:szCs w:val="28"/>
        </w:rPr>
        <w:t>现有员工</w:t>
      </w:r>
      <w:r>
        <w:rPr>
          <w:rFonts w:hint="eastAsia" w:asciiTheme="minorEastAsia" w:hAnsiTheme="minorEastAsia"/>
          <w:sz w:val="28"/>
          <w:szCs w:val="28"/>
          <w:lang w:val="en-US" w:eastAsia="zh-CN"/>
        </w:rPr>
        <w:t>120</w:t>
      </w:r>
      <w:r>
        <w:rPr>
          <w:rFonts w:hint="eastAsia" w:asciiTheme="minorEastAsia" w:hAnsiTheme="minorEastAsia"/>
          <w:sz w:val="28"/>
          <w:szCs w:val="28"/>
        </w:rPr>
        <w:t>余人，其中技术研发人员</w:t>
      </w:r>
      <w:r>
        <w:rPr>
          <w:rFonts w:hint="eastAsia" w:asciiTheme="minorEastAsia" w:hAnsiTheme="minorEastAsia"/>
          <w:sz w:val="28"/>
          <w:szCs w:val="28"/>
          <w:lang w:val="en-US" w:eastAsia="zh-CN"/>
        </w:rPr>
        <w:t>18</w:t>
      </w:r>
      <w:r>
        <w:rPr>
          <w:rFonts w:hint="eastAsia" w:asciiTheme="minorEastAsia" w:hAnsiTheme="minorEastAsia"/>
          <w:sz w:val="28"/>
          <w:szCs w:val="28"/>
        </w:rPr>
        <w:t>余人。</w:t>
      </w:r>
      <w:bookmarkEnd w:id="7"/>
      <w:r>
        <w:rPr>
          <w:rFonts w:hint="eastAsia" w:asciiTheme="minorEastAsia" w:hAnsiTheme="minorEastAsia"/>
          <w:sz w:val="28"/>
          <w:szCs w:val="28"/>
        </w:rPr>
        <w:t>公司现有</w:t>
      </w:r>
      <w:r>
        <w:rPr>
          <w:rFonts w:hint="eastAsia" w:asciiTheme="minorEastAsia" w:hAnsiTheme="minorEastAsia"/>
          <w:sz w:val="28"/>
          <w:szCs w:val="28"/>
          <w:lang w:val="en-US" w:eastAsia="zh-CN"/>
        </w:rPr>
        <w:t>1个</w:t>
      </w:r>
      <w:r>
        <w:rPr>
          <w:rFonts w:hint="eastAsia" w:asciiTheme="minorEastAsia" w:hAnsiTheme="minorEastAsia"/>
          <w:sz w:val="28"/>
          <w:szCs w:val="28"/>
        </w:rPr>
        <w:t>省级技术研发中心。</w:t>
      </w:r>
      <w:r>
        <w:rPr>
          <w:rFonts w:cs="Times New Roman" w:asciiTheme="minorEastAsia" w:hAnsiTheme="minorEastAsia"/>
          <w:sz w:val="28"/>
          <w:szCs w:val="28"/>
        </w:rPr>
        <w:t>公司拥有国内外先进的自动化、智能化制造</w:t>
      </w:r>
      <w:r>
        <w:rPr>
          <w:rFonts w:hint="eastAsia" w:cs="Times New Roman" w:asciiTheme="minorEastAsia" w:hAnsiTheme="minorEastAsia"/>
          <w:sz w:val="28"/>
          <w:szCs w:val="28"/>
          <w:lang w:val="en-US" w:eastAsia="zh-CN"/>
        </w:rPr>
        <w:t>烧结钕铁硼磁钢</w:t>
      </w:r>
      <w:r>
        <w:rPr>
          <w:rFonts w:cs="Times New Roman" w:asciiTheme="minorEastAsia" w:hAnsiTheme="minorEastAsia"/>
          <w:sz w:val="28"/>
          <w:szCs w:val="28"/>
        </w:rPr>
        <w:t>生产线</w:t>
      </w:r>
      <w:r>
        <w:rPr>
          <w:rFonts w:hint="eastAsia" w:cs="Times New Roman" w:asciiTheme="minorEastAsia" w:hAnsiTheme="minorEastAsia"/>
          <w:sz w:val="28"/>
          <w:szCs w:val="28"/>
          <w:lang w:eastAsia="zh-CN"/>
        </w:rPr>
        <w:t>，</w:t>
      </w:r>
      <w:r>
        <w:rPr>
          <w:rFonts w:hint="eastAsia" w:cs="Times New Roman" w:asciiTheme="minorEastAsia" w:hAnsiTheme="minorEastAsia"/>
          <w:sz w:val="28"/>
          <w:szCs w:val="28"/>
          <w:lang w:val="en-US" w:eastAsia="zh-CN"/>
        </w:rPr>
        <w:t>拥有国际先进的检测设备，拥有年产1500吨烧结钕铁硼磁钢能力。</w:t>
      </w:r>
      <w:r>
        <w:rPr>
          <w:rFonts w:hint="eastAsia" w:asciiTheme="minorEastAsia" w:hAnsiTheme="minorEastAsia"/>
          <w:sz w:val="28"/>
          <w:szCs w:val="28"/>
        </w:rPr>
        <w:t>近年来，公司先后承担国家电子发展基金1项，获得国家专利</w:t>
      </w:r>
      <w:r>
        <w:rPr>
          <w:rFonts w:hint="eastAsia" w:asciiTheme="minorEastAsia" w:hAnsiTheme="minorEastAsia"/>
          <w:sz w:val="28"/>
          <w:szCs w:val="28"/>
          <w:lang w:val="en-US" w:eastAsia="zh-CN"/>
        </w:rPr>
        <w:t>27件（其中发明专利11件）</w:t>
      </w:r>
      <w:r>
        <w:rPr>
          <w:rFonts w:hint="eastAsia" w:asciiTheme="minorEastAsia" w:hAnsiTheme="minorEastAsia"/>
          <w:sz w:val="28"/>
          <w:szCs w:val="28"/>
        </w:rPr>
        <w:t>，</w:t>
      </w:r>
      <w:r>
        <w:rPr>
          <w:rFonts w:hint="eastAsia" w:asciiTheme="minorEastAsia" w:hAnsiTheme="minorEastAsia"/>
          <w:sz w:val="28"/>
          <w:szCs w:val="28"/>
          <w:lang w:val="en-US" w:eastAsia="zh-CN"/>
        </w:rPr>
        <w:t>获得省级科学技术进步奖1项，</w:t>
      </w:r>
      <w:r>
        <w:rPr>
          <w:rFonts w:hint="eastAsia" w:asciiTheme="minorEastAsia" w:hAnsiTheme="minorEastAsia" w:eastAsiaTheme="minorEastAsia" w:cstheme="minorEastAsia"/>
          <w:sz w:val="28"/>
          <w:szCs w:val="28"/>
          <w:lang w:val="en-US" w:eastAsia="zh-CN"/>
        </w:rPr>
        <w:t>近三年(20</w:t>
      </w:r>
      <w:r>
        <w:rPr>
          <w:rFonts w:hint="eastAsia" w:asciiTheme="minorEastAsia" w:hAnsiTheme="minorEastAsia" w:cstheme="minorEastAsia"/>
          <w:sz w:val="28"/>
          <w:szCs w:val="28"/>
          <w:lang w:val="en-US" w:eastAsia="zh-CN"/>
        </w:rPr>
        <w:t>19</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cstheme="minorEastAsia"/>
          <w:sz w:val="28"/>
          <w:szCs w:val="28"/>
          <w:lang w:val="en-US" w:eastAsia="zh-CN"/>
        </w:rPr>
        <w:t>21</w:t>
      </w:r>
      <w:r>
        <w:rPr>
          <w:rFonts w:hint="eastAsia" w:asciiTheme="minorEastAsia" w:hAnsiTheme="minorEastAsia" w:eastAsiaTheme="minorEastAsia" w:cstheme="minorEastAsia"/>
          <w:sz w:val="28"/>
          <w:szCs w:val="28"/>
          <w:lang w:val="en-US" w:eastAsia="zh-CN"/>
        </w:rPr>
        <w:t>年)，公司研究开发的科技成果转化省级新产品</w:t>
      </w:r>
      <w:r>
        <w:rPr>
          <w:rFonts w:hint="eastAsia" w:asciiTheme="minorEastAsia" w:hAnsiTheme="minorEastAsia" w:cstheme="minorEastAsia"/>
          <w:sz w:val="28"/>
          <w:szCs w:val="28"/>
          <w:lang w:val="en-US" w:eastAsia="zh-CN"/>
        </w:rPr>
        <w:t>22</w:t>
      </w:r>
      <w:r>
        <w:rPr>
          <w:rFonts w:hint="eastAsia" w:asciiTheme="minorEastAsia" w:hAnsiTheme="minorEastAsia" w:eastAsiaTheme="minorEastAsia" w:cstheme="minorEastAsia"/>
          <w:sz w:val="28"/>
          <w:szCs w:val="28"/>
          <w:lang w:val="en-US" w:eastAsia="zh-CN"/>
        </w:rPr>
        <w:t>项，经专家验收鉴定达到国际先进技术水平的项目有</w:t>
      </w:r>
      <w:r>
        <w:rPr>
          <w:rFonts w:hint="eastAsia" w:asciiTheme="minorEastAsia" w:hAnsiTheme="minorEastAsia" w:cstheme="minorEastAsia"/>
          <w:sz w:val="28"/>
          <w:szCs w:val="28"/>
          <w:lang w:val="en-US" w:eastAsia="zh-CN"/>
        </w:rPr>
        <w:t>13</w:t>
      </w:r>
      <w:r>
        <w:rPr>
          <w:rFonts w:hint="eastAsia" w:asciiTheme="minorEastAsia" w:hAnsiTheme="minorEastAsia" w:eastAsiaTheme="minorEastAsia" w:cstheme="minorEastAsia"/>
          <w:sz w:val="28"/>
          <w:szCs w:val="28"/>
          <w:lang w:val="en-US" w:eastAsia="zh-CN"/>
        </w:rPr>
        <w:t>项</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凯文</w:t>
      </w:r>
      <w:r>
        <w:rPr>
          <w:rFonts w:hint="eastAsia" w:asciiTheme="minorEastAsia" w:hAnsiTheme="minorEastAsia"/>
          <w:sz w:val="28"/>
          <w:szCs w:val="28"/>
          <w:lang w:val="en-US" w:eastAsia="zh-CN"/>
        </w:rPr>
        <w:t>磁业</w:t>
      </w:r>
      <w:r>
        <w:rPr>
          <w:rFonts w:hint="eastAsia" w:asciiTheme="minorEastAsia" w:hAnsiTheme="minorEastAsia"/>
          <w:sz w:val="28"/>
          <w:szCs w:val="28"/>
        </w:rPr>
        <w:t>一直努力践行 “</w:t>
      </w:r>
      <w:r>
        <w:rPr>
          <w:rFonts w:hint="eastAsia" w:asciiTheme="minorEastAsia" w:hAnsiTheme="minorEastAsia"/>
          <w:sz w:val="28"/>
          <w:szCs w:val="28"/>
          <w:lang w:val="en-US" w:eastAsia="zh-CN"/>
        </w:rPr>
        <w:t>为客户利益而努力</w:t>
      </w:r>
      <w:r>
        <w:rPr>
          <w:rFonts w:hint="eastAsia" w:asciiTheme="minorEastAsia" w:hAnsiTheme="minorEastAsia"/>
          <w:sz w:val="28"/>
          <w:szCs w:val="28"/>
        </w:rPr>
        <w:t>”的企业使命，</w:t>
      </w:r>
      <w:r>
        <w:rPr>
          <w:rFonts w:hint="eastAsia" w:asciiTheme="minorEastAsia" w:hAnsiTheme="minorEastAsia"/>
          <w:sz w:val="28"/>
          <w:szCs w:val="28"/>
          <w:lang w:val="en-US" w:eastAsia="zh-CN"/>
        </w:rPr>
        <w:t>以最低的生产成本取得更高的产品质量</w:t>
      </w:r>
      <w:r>
        <w:rPr>
          <w:rFonts w:hint="eastAsia" w:asciiTheme="minorEastAsia" w:hAnsiTheme="minorEastAsia"/>
          <w:sz w:val="28"/>
          <w:szCs w:val="28"/>
        </w:rPr>
        <w:t>；秉承 “</w:t>
      </w:r>
      <w:r>
        <w:rPr>
          <w:rFonts w:hint="eastAsia" w:asciiTheme="minorEastAsia" w:hAnsiTheme="minorEastAsia"/>
          <w:sz w:val="28"/>
          <w:szCs w:val="28"/>
          <w:lang w:val="en-US" w:eastAsia="zh-CN"/>
        </w:rPr>
        <w:t>成就客户、专业加工、诚信正直、多元共赢</w:t>
      </w:r>
      <w:r>
        <w:rPr>
          <w:rFonts w:hint="eastAsia" w:asciiTheme="minorEastAsia" w:hAnsiTheme="minorEastAsia"/>
          <w:sz w:val="28"/>
          <w:szCs w:val="28"/>
        </w:rPr>
        <w:t>”的价值观，以“以人为本 诚信优先 节能降耗 优化治理 持续创新 客户满意”为企业目标，以“求实创新 开拓奉献”为文化理念，以“推陈出新 领先一步</w:t>
      </w:r>
      <w:r>
        <w:rPr>
          <w:rFonts w:hint="eastAsia" w:asciiTheme="minorEastAsia" w:hAnsiTheme="minorEastAsia"/>
          <w:sz w:val="28"/>
          <w:szCs w:val="28"/>
          <w:lang w:eastAsia="zh-CN"/>
        </w:rPr>
        <w:t>”</w:t>
      </w:r>
      <w:r>
        <w:rPr>
          <w:rFonts w:hint="eastAsia" w:asciiTheme="minorEastAsia" w:hAnsiTheme="minorEastAsia"/>
          <w:sz w:val="28"/>
          <w:szCs w:val="28"/>
        </w:rPr>
        <w:t>为技术理念，以诚信为生产经营之本，通过不断的品质提升和持续创新，塑造行业标杆典范，树立百年品牌形象，为实现“以永磁材料和产品为主导产品，成为同行业国际一流的技术水平，成为一流用户的供应商”的愿景而不断努力奋斗。</w:t>
      </w:r>
    </w:p>
    <w:p>
      <w:pPr>
        <w:pStyle w:val="3"/>
        <w:rPr>
          <w:sz w:val="30"/>
          <w:szCs w:val="30"/>
        </w:rPr>
      </w:pPr>
      <w:bookmarkStart w:id="8" w:name="_Toc528402783"/>
      <w:r>
        <w:rPr>
          <w:sz w:val="30"/>
          <w:szCs w:val="30"/>
        </w:rPr>
        <w:t>二</w:t>
      </w:r>
      <w:r>
        <w:rPr>
          <w:rFonts w:hint="eastAsia"/>
          <w:sz w:val="30"/>
          <w:szCs w:val="30"/>
        </w:rPr>
        <w:t>、</w:t>
      </w:r>
      <w:bookmarkEnd w:id="6"/>
      <w:r>
        <w:rPr>
          <w:rFonts w:hint="eastAsia"/>
          <w:sz w:val="30"/>
          <w:szCs w:val="30"/>
        </w:rPr>
        <w:t>股东</w:t>
      </w:r>
      <w:r>
        <w:rPr>
          <w:sz w:val="30"/>
          <w:szCs w:val="30"/>
        </w:rPr>
        <w:t>权益保护</w:t>
      </w:r>
      <w:bookmarkEnd w:id="8"/>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公司在注重企业运营的同时，公司尽可能兼顾各相关方的不同需求，将保护他们的权益视为自身责任，并付诸于实际行动之中。作为</w:t>
      </w:r>
      <w:r>
        <w:rPr>
          <w:rFonts w:hint="eastAsia" w:ascii="宋体" w:hAnsi="宋体" w:cs="宋体"/>
          <w:color w:val="000000"/>
          <w:kern w:val="0"/>
          <w:sz w:val="28"/>
          <w:szCs w:val="28"/>
        </w:rPr>
        <w:t>永磁体</w:t>
      </w:r>
      <w:r>
        <w:rPr>
          <w:rFonts w:ascii="宋体" w:hAnsi="宋体" w:cs="宋体"/>
          <w:color w:val="000000"/>
          <w:kern w:val="0"/>
          <w:sz w:val="28"/>
          <w:szCs w:val="28"/>
        </w:rPr>
        <w:t>行业的领军企业，公司切实履行了企业社会责任，从社会、环境、经济和和谐的大系统角度，审视社会责任和企业长远发展的关系，把社会责任转化为企业发展的动力和长久利益。</w:t>
      </w:r>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（一）</w:t>
      </w:r>
      <w:r>
        <w:rPr>
          <w:rFonts w:ascii="宋体" w:hAnsi="宋体" w:cs="宋体"/>
          <w:color w:val="000000"/>
          <w:kern w:val="0"/>
          <w:sz w:val="28"/>
          <w:szCs w:val="28"/>
        </w:rPr>
        <w:t>公司快速稳健发展、实现良好经营业绩是保护股东利益的重要基础。20</w:t>
      </w:r>
      <w:r>
        <w:rPr>
          <w:rFonts w:hint="eastAsia" w:ascii="宋体" w:hAnsi="宋体" w:cs="宋体"/>
          <w:color w:val="000000"/>
          <w:kern w:val="0"/>
          <w:sz w:val="28"/>
          <w:szCs w:val="28"/>
          <w:lang w:val="en-US" w:eastAsia="zh-CN"/>
        </w:rPr>
        <w:t>21</w:t>
      </w:r>
      <w:r>
        <w:rPr>
          <w:rFonts w:ascii="宋体" w:hAnsi="宋体" w:cs="宋体"/>
          <w:color w:val="000000"/>
          <w:kern w:val="0"/>
          <w:sz w:val="28"/>
          <w:szCs w:val="28"/>
        </w:rPr>
        <w:t>年度，公司实现销售收入</w:t>
      </w:r>
      <w:r>
        <w:rPr>
          <w:rFonts w:hint="eastAsia" w:ascii="宋体" w:hAnsi="宋体" w:cs="宋体"/>
          <w:color w:val="000000"/>
          <w:kern w:val="0"/>
          <w:sz w:val="28"/>
          <w:szCs w:val="28"/>
          <w:lang w:val="en-US" w:eastAsia="zh-CN"/>
        </w:rPr>
        <w:t>10210</w:t>
      </w:r>
      <w:r>
        <w:rPr>
          <w:rFonts w:ascii="宋体" w:hAnsi="宋体" w:cs="宋体"/>
          <w:color w:val="000000"/>
          <w:kern w:val="0"/>
          <w:sz w:val="28"/>
          <w:szCs w:val="28"/>
        </w:rPr>
        <w:t>万元，</w:t>
      </w:r>
      <w:r>
        <w:rPr>
          <w:rFonts w:hint="eastAsia" w:ascii="宋体" w:hAnsi="宋体" w:cs="宋体"/>
          <w:color w:val="000000"/>
          <w:kern w:val="0"/>
          <w:sz w:val="28"/>
          <w:szCs w:val="28"/>
          <w:lang w:val="en-US" w:eastAsia="zh-CN"/>
        </w:rPr>
        <w:t>税收</w:t>
      </w:r>
      <w:r>
        <w:rPr>
          <w:rFonts w:ascii="宋体" w:hAnsi="宋体" w:cs="宋体"/>
          <w:color w:val="000000"/>
          <w:kern w:val="0"/>
          <w:sz w:val="28"/>
          <w:szCs w:val="28"/>
        </w:rPr>
        <w:t>为</w:t>
      </w:r>
      <w:r>
        <w:rPr>
          <w:rFonts w:hint="eastAsia" w:ascii="宋体" w:hAnsi="宋体" w:cs="宋体"/>
          <w:color w:val="000000"/>
          <w:kern w:val="0"/>
          <w:sz w:val="28"/>
          <w:szCs w:val="28"/>
          <w:lang w:val="en-US" w:eastAsia="zh-CN"/>
        </w:rPr>
        <w:t>150</w:t>
      </w:r>
      <w:r>
        <w:rPr>
          <w:rFonts w:ascii="宋体" w:hAnsi="宋体" w:cs="宋体"/>
          <w:color w:val="000000"/>
          <w:kern w:val="0"/>
          <w:sz w:val="28"/>
          <w:szCs w:val="28"/>
        </w:rPr>
        <w:t>万元</w:t>
      </w:r>
      <w:r>
        <w:rPr>
          <w:rFonts w:hint="eastAsia" w:ascii="宋体" w:hAnsi="宋体" w:cs="宋体"/>
          <w:color w:val="000000"/>
          <w:kern w:val="0"/>
          <w:sz w:val="28"/>
          <w:szCs w:val="28"/>
        </w:rPr>
        <w:t>；</w:t>
      </w:r>
      <w:r>
        <w:rPr>
          <w:rFonts w:ascii="宋体" w:hAnsi="宋体" w:cs="宋体"/>
          <w:color w:val="000000"/>
          <w:kern w:val="0"/>
          <w:sz w:val="28"/>
          <w:szCs w:val="28"/>
        </w:rPr>
        <w:t>公司年产可达</w:t>
      </w:r>
      <w:r>
        <w:rPr>
          <w:rFonts w:hint="eastAsia" w:ascii="宋体" w:hAnsi="宋体" w:cs="宋体"/>
          <w:color w:val="000000"/>
          <w:kern w:val="0"/>
          <w:sz w:val="28"/>
          <w:szCs w:val="28"/>
        </w:rPr>
        <w:t>1500吨，满负荷产能约为2000吨。根据公司战略规划，下一年公司销售收入将达到14000万元，</w:t>
      </w:r>
      <w:r>
        <w:rPr>
          <w:rFonts w:hint="eastAsia" w:ascii="宋体" w:hAnsi="宋体" w:cs="宋体"/>
          <w:color w:val="000000"/>
          <w:kern w:val="0"/>
          <w:sz w:val="28"/>
          <w:szCs w:val="28"/>
          <w:lang w:val="en-US" w:eastAsia="zh-CN"/>
        </w:rPr>
        <w:t>税收</w:t>
      </w:r>
      <w:r>
        <w:rPr>
          <w:rFonts w:hint="eastAsia" w:ascii="宋体" w:hAnsi="宋体" w:cs="宋体"/>
          <w:color w:val="000000"/>
          <w:kern w:val="0"/>
          <w:sz w:val="28"/>
          <w:szCs w:val="28"/>
        </w:rPr>
        <w:t>额达到</w:t>
      </w:r>
      <w:r>
        <w:rPr>
          <w:rFonts w:hint="eastAsia" w:ascii="宋体" w:hAnsi="宋体" w:cs="宋体"/>
          <w:color w:val="000000"/>
          <w:kern w:val="0"/>
          <w:sz w:val="28"/>
          <w:szCs w:val="28"/>
          <w:lang w:val="en-US" w:eastAsia="zh-CN"/>
        </w:rPr>
        <w:t>300</w:t>
      </w:r>
      <w:r>
        <w:rPr>
          <w:rFonts w:hint="eastAsia" w:ascii="宋体" w:hAnsi="宋体" w:cs="宋体"/>
          <w:color w:val="000000"/>
          <w:kern w:val="0"/>
          <w:sz w:val="28"/>
          <w:szCs w:val="28"/>
        </w:rPr>
        <w:t>万元。</w:t>
      </w:r>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（二）</w:t>
      </w:r>
      <w:r>
        <w:rPr>
          <w:rFonts w:ascii="宋体" w:hAnsi="宋体" w:cs="宋体"/>
          <w:color w:val="000000"/>
          <w:kern w:val="0"/>
          <w:sz w:val="28"/>
          <w:szCs w:val="28"/>
        </w:rPr>
        <w:t>公司根据《中华人民共和国公司法》等法律、法规和本公司章程，建立了规范的公司治理结构，不断完善股东大会、执行董事、监事制度，形成权力机构、决策机构、监督机构与经理层之间有效制衡的法人治理结构。股东大会享有法律法规和《公司章程》规定的合法权力，依法行使确定公司经营方针、重大筹资、投资、利润分配等重大事项的职权。执董对股东大会负责，依法行使公司的经营决策权。监事对股东大会负责，监督公司股东和其他高级管理人员依法履行职责。股东大会、执董、监事运作不断规范，制度不断健全完善，形成了一整套相互制衡、行之有效的内部管理和控制制度体系。公司完善的法人治理结构，从根本上保障了股东和债权人的合法权益。</w:t>
      </w:r>
      <w:r>
        <w:rPr>
          <w:rFonts w:hint="eastAsia" w:ascii="宋体" w:hAnsi="宋体" w:cs="宋体"/>
          <w:color w:val="000000" w:themeColor="text1"/>
          <w:kern w:val="0"/>
          <w:sz w:val="28"/>
          <w:szCs w:val="28"/>
          <w:lang w:val="en-US" w:eastAsia="zh-CN"/>
          <w14:textFill>
            <w14:solidFill>
              <w14:schemeClr w14:val="tx1"/>
            </w14:solidFill>
          </w14:textFill>
        </w:rPr>
        <w:t>2021</w:t>
      </w:r>
      <w:r>
        <w:rPr>
          <w:rFonts w:ascii="宋体" w:hAnsi="宋体" w:cs="宋体"/>
          <w:color w:val="000000"/>
          <w:kern w:val="0"/>
          <w:sz w:val="28"/>
          <w:szCs w:val="28"/>
        </w:rPr>
        <w:t>年度，公司召开了股东大会，公司股东大会</w:t>
      </w:r>
      <w:r>
        <w:rPr>
          <w:rFonts w:hint="eastAsia" w:ascii="宋体" w:hAnsi="宋体" w:cs="宋体"/>
          <w:color w:val="000000"/>
          <w:kern w:val="0"/>
          <w:sz w:val="28"/>
          <w:szCs w:val="28"/>
        </w:rPr>
        <w:t>、</w:t>
      </w:r>
      <w:r>
        <w:rPr>
          <w:rFonts w:ascii="宋体" w:hAnsi="宋体" w:cs="宋体"/>
          <w:color w:val="000000"/>
          <w:kern w:val="0"/>
          <w:sz w:val="28"/>
          <w:szCs w:val="28"/>
        </w:rPr>
        <w:t>董事会以及监事会的召集、通知、召开、审议事项、表决程序及决议公告均符合法律法规和《公司章程》的规定，公司公平对待所有股东，确保股东充分享有法律、法规、规章所规定的各项合法权益。</w:t>
      </w:r>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（三）</w:t>
      </w:r>
      <w:r>
        <w:rPr>
          <w:rFonts w:ascii="宋体" w:hAnsi="宋体" w:cs="宋体"/>
          <w:color w:val="000000"/>
          <w:kern w:val="0"/>
          <w:sz w:val="28"/>
          <w:szCs w:val="28"/>
        </w:rPr>
        <w:t>20</w:t>
      </w:r>
      <w:r>
        <w:rPr>
          <w:rFonts w:hint="eastAsia" w:ascii="宋体" w:hAnsi="宋体" w:cs="宋体"/>
          <w:color w:val="000000"/>
          <w:kern w:val="0"/>
          <w:sz w:val="28"/>
          <w:szCs w:val="28"/>
          <w:lang w:val="en-US" w:eastAsia="zh-CN"/>
        </w:rPr>
        <w:t>21</w:t>
      </w:r>
      <w:r>
        <w:rPr>
          <w:rFonts w:ascii="宋体" w:hAnsi="宋体" w:cs="宋体"/>
          <w:color w:val="000000"/>
          <w:kern w:val="0"/>
          <w:sz w:val="28"/>
          <w:szCs w:val="28"/>
        </w:rPr>
        <w:t>年，公司遵循根据相关法律的要求，结合公司实际运行状况，修订了各项规章制度，不断完善公司法人治理结构，健全内部控制体系，进一步规范公司运作，提高公司治理水平。公司在加强各项制度建设，完善公司决策程序，提高信息披露质量，忠实勤勉地履行了公司的社会责任。</w:t>
      </w:r>
    </w:p>
    <w:p>
      <w:pPr>
        <w:spacing w:line="360" w:lineRule="auto"/>
        <w:ind w:firstLine="560" w:firstLineChars="200"/>
        <w:rPr>
          <w:rFonts w:ascii="宋体" w:hAnsi="宋体" w:cs="宋体"/>
          <w:color w:val="000000"/>
          <w:kern w:val="0"/>
          <w:sz w:val="28"/>
          <w:szCs w:val="28"/>
        </w:rPr>
      </w:pPr>
      <w:r>
        <w:rPr>
          <w:rFonts w:ascii="宋体" w:hAnsi="宋体" w:cs="宋体"/>
          <w:color w:val="000000"/>
          <w:kern w:val="0"/>
          <w:sz w:val="28"/>
          <w:szCs w:val="28"/>
        </w:rPr>
        <w:t>为确保能</w:t>
      </w:r>
      <w:r>
        <w:rPr>
          <w:rFonts w:hint="eastAsia" w:ascii="宋体" w:hAnsi="宋体" w:cs="宋体"/>
          <w:color w:val="000000"/>
          <w:kern w:val="0"/>
          <w:sz w:val="28"/>
          <w:szCs w:val="28"/>
        </w:rPr>
        <w:t>定期获取并确定与公司的活动、产品、服务中有关环境因素和产品实现所适用的法律和其他要求，并定期对其适用环境法律、法规其他要求遵循情况进行评价，以保证公司持续的符合有关规定。</w:t>
      </w:r>
      <w:r>
        <w:rPr>
          <w:rFonts w:ascii="宋体" w:hAnsi="宋体" w:cs="宋体"/>
          <w:color w:val="000000"/>
          <w:kern w:val="0"/>
          <w:sz w:val="28"/>
          <w:szCs w:val="28"/>
        </w:rPr>
        <w:t>公司建立</w:t>
      </w:r>
      <w:r>
        <w:rPr>
          <w:rFonts w:hint="eastAsia" w:ascii="宋体" w:hAnsi="宋体" w:cs="宋体"/>
          <w:color w:val="000000"/>
          <w:kern w:val="0"/>
          <w:sz w:val="28"/>
          <w:szCs w:val="28"/>
        </w:rPr>
        <w:t>《法律、法规获取、识别和守法评价程序》，</w:t>
      </w:r>
      <w:r>
        <w:rPr>
          <w:rFonts w:ascii="宋体" w:hAnsi="宋体" w:cs="宋体"/>
          <w:color w:val="000000"/>
          <w:kern w:val="0"/>
          <w:sz w:val="28"/>
          <w:szCs w:val="28"/>
        </w:rPr>
        <w:t>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（四）公司严格按照有关法律、法规和规定履行信息披露义务。自觉自愿履行信息披露义务，确保信息披露的真实、准确、及时、完整和公平。公司指定由公司企业部专门负责信息披露管理事务。20</w:t>
      </w:r>
      <w:r>
        <w:rPr>
          <w:rFonts w:hint="eastAsia" w:ascii="宋体" w:hAnsi="宋体" w:cs="宋体"/>
          <w:color w:val="000000"/>
          <w:kern w:val="0"/>
          <w:sz w:val="28"/>
          <w:szCs w:val="28"/>
          <w:lang w:val="en-US" w:eastAsia="zh-CN"/>
        </w:rPr>
        <w:t>21</w:t>
      </w:r>
      <w:r>
        <w:rPr>
          <w:rFonts w:ascii="宋体" w:hAnsi="宋体" w:cs="宋体"/>
          <w:color w:val="000000"/>
          <w:kern w:val="0"/>
          <w:sz w:val="28"/>
          <w:szCs w:val="28"/>
        </w:rPr>
        <w:t>年公司主动、及时地披露了可能对股东决策产生实质性影响的信息，使股东及时全面了解公司的经营情况。</w:t>
      </w:r>
    </w:p>
    <w:p>
      <w:pPr>
        <w:tabs>
          <w:tab w:val="left" w:pos="3654"/>
        </w:tabs>
        <w:adjustRightInd w:val="0"/>
        <w:snapToGrid w:val="0"/>
        <w:spacing w:line="360" w:lineRule="auto"/>
        <w:ind w:firstLine="560" w:firstLineChars="200"/>
        <w:jc w:val="left"/>
        <w:rPr>
          <w:rFonts w:ascii="Arial" w:hAnsi="Arial" w:cs="Arial"/>
          <w:color w:val="000000"/>
          <w:sz w:val="18"/>
          <w:szCs w:val="18"/>
          <w:shd w:val="clear" w:color="auto" w:fill="FFFFFF"/>
        </w:rPr>
      </w:pPr>
      <w:r>
        <w:rPr>
          <w:rFonts w:ascii="宋体" w:hAnsi="宋体" w:cs="宋体"/>
          <w:color w:val="000000"/>
          <w:kern w:val="0"/>
          <w:sz w:val="28"/>
          <w:szCs w:val="28"/>
        </w:rPr>
        <w:t>（五）</w:t>
      </w:r>
      <w:r>
        <w:rPr>
          <w:rFonts w:hint="eastAsia" w:ascii="宋体" w:hAnsi="宋体" w:cs="宋体"/>
          <w:color w:val="000000"/>
          <w:kern w:val="0"/>
          <w:sz w:val="28"/>
          <w:szCs w:val="28"/>
        </w:rPr>
        <w:t>建立</w:t>
      </w:r>
      <w:r>
        <w:rPr>
          <w:rFonts w:ascii="宋体" w:hAnsi="宋体" w:cs="宋体"/>
          <w:color w:val="000000"/>
          <w:kern w:val="0"/>
          <w:sz w:val="28"/>
          <w:szCs w:val="28"/>
        </w:rPr>
        <w:t>全面性强</w:t>
      </w:r>
      <w:r>
        <w:rPr>
          <w:rFonts w:hint="eastAsia" w:ascii="宋体" w:hAnsi="宋体" w:cs="宋体"/>
          <w:color w:val="000000"/>
          <w:kern w:val="0"/>
          <w:sz w:val="28"/>
          <w:szCs w:val="28"/>
        </w:rPr>
        <w:t>、</w:t>
      </w:r>
      <w:r>
        <w:rPr>
          <w:rFonts w:ascii="宋体" w:hAnsi="宋体" w:cs="宋体"/>
          <w:color w:val="000000"/>
          <w:kern w:val="0"/>
          <w:sz w:val="28"/>
          <w:szCs w:val="28"/>
        </w:rPr>
        <w:t>渠道多</w:t>
      </w:r>
      <w:r>
        <w:rPr>
          <w:rFonts w:hint="eastAsia" w:ascii="宋体" w:hAnsi="宋体" w:cs="宋体"/>
          <w:color w:val="000000"/>
          <w:kern w:val="0"/>
          <w:sz w:val="28"/>
          <w:szCs w:val="28"/>
        </w:rPr>
        <w:t>、</w:t>
      </w:r>
      <w:r>
        <w:rPr>
          <w:rFonts w:ascii="宋体" w:hAnsi="宋体" w:cs="宋体"/>
          <w:color w:val="000000"/>
          <w:kern w:val="0"/>
          <w:sz w:val="28"/>
          <w:szCs w:val="28"/>
        </w:rPr>
        <w:t>方式广的投资者关系管理方式，构建良好、和谐的投资者管理沟通关系。</w:t>
      </w:r>
      <w:r>
        <w:rPr>
          <w:rFonts w:hint="eastAsia" w:ascii="宋体" w:hAnsi="宋体" w:cs="宋体"/>
          <w:color w:val="000000"/>
          <w:kern w:val="0"/>
          <w:sz w:val="28"/>
          <w:szCs w:val="28"/>
        </w:rPr>
        <w:t>20</w:t>
      </w:r>
      <w:r>
        <w:rPr>
          <w:rFonts w:hint="eastAsia" w:ascii="宋体" w:hAnsi="宋体" w:cs="宋体"/>
          <w:color w:val="000000"/>
          <w:kern w:val="0"/>
          <w:sz w:val="28"/>
          <w:szCs w:val="28"/>
          <w:lang w:val="en-US" w:eastAsia="zh-CN"/>
        </w:rPr>
        <w:t>21</w:t>
      </w:r>
      <w:r>
        <w:rPr>
          <w:rFonts w:hint="eastAsia" w:ascii="宋体" w:hAnsi="宋体" w:cs="宋体"/>
          <w:color w:val="000000"/>
          <w:kern w:val="0"/>
          <w:sz w:val="28"/>
          <w:szCs w:val="28"/>
        </w:rPr>
        <w:t>年</w:t>
      </w:r>
      <w:r>
        <w:rPr>
          <w:rFonts w:ascii="宋体" w:hAnsi="宋体" w:cs="宋体"/>
          <w:color w:val="000000"/>
          <w:kern w:val="0"/>
          <w:sz w:val="28"/>
          <w:szCs w:val="28"/>
        </w:rPr>
        <w:t>，公司严格按照监管部门的有关要求，遵循公司投资者关系管理相关制度，明确了公司网站、内部刊物等各种非正式公告信息的披露和投资者、证券机构和财经媒体等来电来访的接待工作等事项的责任人和相关规定，要求董事会办公室</w:t>
      </w:r>
      <w:r>
        <w:rPr>
          <w:rFonts w:hint="eastAsia" w:ascii="宋体" w:hAnsi="宋体" w:cs="宋体"/>
          <w:color w:val="000000"/>
          <w:kern w:val="0"/>
          <w:sz w:val="28"/>
          <w:szCs w:val="28"/>
        </w:rPr>
        <w:t>等</w:t>
      </w:r>
      <w:r>
        <w:rPr>
          <w:rFonts w:ascii="宋体" w:hAnsi="宋体" w:cs="宋体"/>
          <w:color w:val="000000"/>
          <w:kern w:val="0"/>
          <w:sz w:val="28"/>
          <w:szCs w:val="28"/>
        </w:rPr>
        <w:t>相关部门积极做好投资者及媒体的来电、来访接待工作，确保公开联系途径有效、畅通，做到工作时间电话有人接听、电子邮件及时回复、网站投资者提问有问必答，认真听取投资者的意见建议，并报公司董事会秘书。</w:t>
      </w:r>
      <w:r>
        <w:rPr>
          <w:rFonts w:ascii="Arial" w:hAnsi="Arial" w:cs="Arial"/>
          <w:color w:val="000000"/>
          <w:sz w:val="18"/>
          <w:szCs w:val="18"/>
          <w:shd w:val="clear" w:color="auto" w:fill="FFFFFF"/>
        </w:rPr>
        <w:t> </w:t>
      </w:r>
    </w:p>
    <w:p>
      <w:pPr>
        <w:pStyle w:val="3"/>
        <w:rPr>
          <w:sz w:val="30"/>
          <w:szCs w:val="30"/>
        </w:rPr>
      </w:pPr>
      <w:bookmarkStart w:id="9" w:name="_Toc528402784"/>
      <w:r>
        <w:rPr>
          <w:rFonts w:hint="eastAsia"/>
          <w:sz w:val="30"/>
          <w:szCs w:val="30"/>
        </w:rPr>
        <w:t>三、员工权益维护</w:t>
      </w:r>
      <w:bookmarkEnd w:id="9"/>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报告</w:t>
      </w:r>
      <w:r>
        <w:rPr>
          <w:rFonts w:ascii="宋体" w:hAnsi="宋体" w:cs="宋体"/>
          <w:color w:val="000000"/>
          <w:kern w:val="0"/>
          <w:sz w:val="28"/>
          <w:szCs w:val="28"/>
        </w:rPr>
        <w:t>期间，</w:t>
      </w:r>
      <w:r>
        <w:rPr>
          <w:rFonts w:hint="eastAsia" w:ascii="宋体" w:hAnsi="宋体" w:cs="宋体"/>
          <w:color w:val="000000"/>
          <w:kern w:val="0"/>
          <w:sz w:val="28"/>
          <w:szCs w:val="28"/>
        </w:rPr>
        <w:t>凯文</w:t>
      </w:r>
      <w:r>
        <w:rPr>
          <w:rFonts w:ascii="宋体" w:hAnsi="宋体" w:cs="宋体"/>
          <w:color w:val="000000"/>
          <w:kern w:val="0"/>
          <w:sz w:val="28"/>
          <w:szCs w:val="28"/>
        </w:rPr>
        <w:t>严格遵守《劳动法》、《劳动合同法》</w:t>
      </w:r>
      <w:r>
        <w:rPr>
          <w:rFonts w:hint="eastAsia" w:ascii="宋体" w:hAnsi="宋体" w:cs="宋体"/>
          <w:color w:val="000000"/>
          <w:kern w:val="0"/>
          <w:sz w:val="28"/>
          <w:szCs w:val="28"/>
        </w:rPr>
        <w:t>、《安全生产法》</w:t>
      </w:r>
      <w:r>
        <w:rPr>
          <w:rFonts w:ascii="宋体" w:hAnsi="宋体" w:cs="宋体"/>
          <w:color w:val="000000"/>
          <w:kern w:val="0"/>
          <w:sz w:val="28"/>
          <w:szCs w:val="28"/>
        </w:rPr>
        <w:t>等国家法律的相关规定</w:t>
      </w:r>
      <w:r>
        <w:rPr>
          <w:rFonts w:hint="eastAsia" w:ascii="宋体" w:hAnsi="宋体" w:cs="宋体"/>
          <w:color w:val="000000"/>
          <w:kern w:val="0"/>
          <w:sz w:val="28"/>
          <w:szCs w:val="28"/>
        </w:rPr>
        <w:t>，积极做好</w:t>
      </w:r>
      <w:r>
        <w:rPr>
          <w:rFonts w:ascii="宋体" w:hAnsi="宋体" w:cs="宋体"/>
          <w:color w:val="000000"/>
          <w:kern w:val="0"/>
          <w:sz w:val="28"/>
          <w:szCs w:val="28"/>
        </w:rPr>
        <w:t>建立关爱维权组织，全面推行集体合同，依法保护职工的合法权益等工作，切实维护了员工民主管理权益；公司建立健全劳动安全卫生制度</w:t>
      </w:r>
      <w:r>
        <w:rPr>
          <w:rFonts w:hint="eastAsia" w:ascii="宋体" w:hAnsi="宋体" w:cs="宋体"/>
          <w:color w:val="000000"/>
          <w:kern w:val="0"/>
          <w:sz w:val="28"/>
          <w:szCs w:val="28"/>
        </w:rPr>
        <w:t>，如编制《女职工劳动保护》、《劳动保护用品管理程序》、《高空作业管理程序》、《特种作业管理程序》等相关文件；</w:t>
      </w:r>
      <w:r>
        <w:rPr>
          <w:rFonts w:ascii="宋体" w:hAnsi="宋体" w:cs="宋体"/>
          <w:color w:val="000000"/>
          <w:kern w:val="0"/>
          <w:sz w:val="28"/>
          <w:szCs w:val="28"/>
        </w:rPr>
        <w:t>实施</w:t>
      </w:r>
      <w:r>
        <w:rPr>
          <w:rFonts w:hint="eastAsia" w:ascii="宋体" w:hAnsi="宋体" w:cs="宋体"/>
          <w:color w:val="000000"/>
          <w:kern w:val="0"/>
          <w:sz w:val="28"/>
          <w:szCs w:val="28"/>
        </w:rPr>
        <w:t>《现</w:t>
      </w:r>
      <w:r>
        <w:rPr>
          <w:rFonts w:ascii="宋体" w:hAnsi="宋体" w:cs="宋体"/>
          <w:color w:val="000000"/>
          <w:kern w:val="0"/>
          <w:sz w:val="28"/>
          <w:szCs w:val="28"/>
        </w:rPr>
        <w:t>场</w:t>
      </w:r>
      <w:r>
        <w:rPr>
          <w:rFonts w:hint="eastAsia" w:ascii="宋体" w:hAnsi="宋体" w:cs="宋体"/>
          <w:color w:val="000000"/>
          <w:kern w:val="0"/>
          <w:sz w:val="28"/>
          <w:szCs w:val="28"/>
        </w:rPr>
        <w:t>“6S”管理与考核》制度，从员工管理、设备管理、物料管理、环境能源管理以及安全管理等各方面对员工的工作生产等做出了要求，对</w:t>
      </w:r>
      <w:r>
        <w:rPr>
          <w:rFonts w:ascii="宋体" w:hAnsi="宋体" w:cs="宋体"/>
          <w:color w:val="000000"/>
          <w:kern w:val="0"/>
          <w:sz w:val="28"/>
          <w:szCs w:val="28"/>
        </w:rPr>
        <w:t>改善劳动环境，保障职工劳动安全，</w:t>
      </w:r>
      <w:r>
        <w:rPr>
          <w:rFonts w:hint="eastAsia" w:ascii="宋体" w:hAnsi="宋体" w:cs="宋体"/>
          <w:color w:val="000000"/>
          <w:kern w:val="0"/>
          <w:sz w:val="28"/>
          <w:szCs w:val="28"/>
        </w:rPr>
        <w:t>减少</w:t>
      </w:r>
      <w:r>
        <w:rPr>
          <w:rFonts w:ascii="宋体" w:hAnsi="宋体" w:cs="宋体"/>
          <w:color w:val="000000"/>
          <w:kern w:val="0"/>
          <w:sz w:val="28"/>
          <w:szCs w:val="28"/>
        </w:rPr>
        <w:t>工伤事故率，提高作业过程规范性</w:t>
      </w:r>
      <w:r>
        <w:rPr>
          <w:rFonts w:hint="eastAsia" w:ascii="宋体" w:hAnsi="宋体" w:cs="宋体"/>
          <w:color w:val="000000"/>
          <w:kern w:val="0"/>
          <w:sz w:val="28"/>
          <w:szCs w:val="28"/>
        </w:rPr>
        <w:t>，加强员工工作效率，</w:t>
      </w:r>
      <w:r>
        <w:rPr>
          <w:rFonts w:ascii="宋体" w:hAnsi="宋体" w:cs="宋体"/>
          <w:color w:val="000000"/>
          <w:kern w:val="0"/>
          <w:sz w:val="28"/>
          <w:szCs w:val="28"/>
        </w:rPr>
        <w:t>保障职工身心健康；公司建立员工活动中心</w:t>
      </w:r>
      <w:r>
        <w:rPr>
          <w:rFonts w:hint="eastAsia" w:ascii="宋体" w:hAnsi="宋体" w:cs="宋体"/>
          <w:color w:val="000000"/>
          <w:kern w:val="0"/>
          <w:sz w:val="28"/>
          <w:szCs w:val="28"/>
        </w:rPr>
        <w:t>，便于组织</w:t>
      </w:r>
      <w:r>
        <w:rPr>
          <w:rFonts w:ascii="宋体" w:hAnsi="宋体" w:cs="宋体"/>
          <w:color w:val="000000"/>
          <w:kern w:val="0"/>
          <w:sz w:val="28"/>
          <w:szCs w:val="28"/>
        </w:rPr>
        <w:t>各种文娱体育活动，陶冶了职工情操，营造了一种轻松</w:t>
      </w:r>
      <w:r>
        <w:rPr>
          <w:rFonts w:hint="eastAsia" w:ascii="宋体" w:hAnsi="宋体" w:cs="宋体"/>
          <w:color w:val="000000"/>
          <w:kern w:val="0"/>
          <w:sz w:val="28"/>
          <w:szCs w:val="28"/>
        </w:rPr>
        <w:t>、</w:t>
      </w:r>
      <w:r>
        <w:rPr>
          <w:rFonts w:ascii="宋体" w:hAnsi="宋体" w:cs="宋体"/>
          <w:color w:val="000000"/>
          <w:kern w:val="0"/>
          <w:sz w:val="28"/>
          <w:szCs w:val="28"/>
        </w:rPr>
        <w:t>愉悦的企业精神，使企业凝聚力进一步增强</w:t>
      </w:r>
      <w:r>
        <w:rPr>
          <w:rFonts w:hint="eastAsia" w:ascii="宋体" w:hAnsi="宋体" w:cs="宋体"/>
          <w:color w:val="000000"/>
          <w:kern w:val="0"/>
          <w:sz w:val="28"/>
          <w:szCs w:val="28"/>
        </w:rPr>
        <w:t>，</w:t>
      </w:r>
      <w:r>
        <w:rPr>
          <w:rFonts w:ascii="宋体" w:hAnsi="宋体" w:cs="宋体"/>
          <w:color w:val="000000"/>
          <w:kern w:val="0"/>
          <w:sz w:val="28"/>
          <w:szCs w:val="28"/>
        </w:rPr>
        <w:t>使员工切实感受到了企业家文化，构建了劳资和谐的双赢格局。一年来，公司</w:t>
      </w:r>
      <w:r>
        <w:rPr>
          <w:rFonts w:hint="eastAsia" w:ascii="宋体" w:hAnsi="宋体" w:cs="宋体"/>
          <w:color w:val="000000"/>
          <w:kern w:val="0"/>
          <w:sz w:val="28"/>
          <w:szCs w:val="28"/>
        </w:rPr>
        <w:t>未</w:t>
      </w:r>
      <w:r>
        <w:rPr>
          <w:rFonts w:ascii="宋体" w:hAnsi="宋体" w:cs="宋体"/>
          <w:color w:val="000000"/>
          <w:kern w:val="0"/>
          <w:sz w:val="28"/>
          <w:szCs w:val="28"/>
        </w:rPr>
        <w:t>发生重特大安全事故，</w:t>
      </w:r>
      <w:r>
        <w:rPr>
          <w:rFonts w:hint="eastAsia" w:ascii="宋体" w:hAnsi="宋体" w:cs="宋体"/>
          <w:color w:val="000000"/>
          <w:kern w:val="0"/>
          <w:sz w:val="28"/>
          <w:szCs w:val="28"/>
        </w:rPr>
        <w:t>未</w:t>
      </w:r>
      <w:r>
        <w:rPr>
          <w:rFonts w:ascii="宋体" w:hAnsi="宋体" w:cs="宋体"/>
          <w:color w:val="000000"/>
          <w:kern w:val="0"/>
          <w:sz w:val="28"/>
          <w:szCs w:val="28"/>
        </w:rPr>
        <w:t>发生消防事故</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未发生工伤事故</w:t>
      </w:r>
      <w:r>
        <w:rPr>
          <w:rFonts w:ascii="宋体" w:hAnsi="宋体" w:cs="宋体"/>
          <w:color w:val="000000"/>
          <w:kern w:val="0"/>
          <w:sz w:val="28"/>
          <w:szCs w:val="28"/>
        </w:rPr>
        <w:t>。</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（一）公司严格遵守《劳动法》、《劳动合同法》</w:t>
      </w:r>
      <w:r>
        <w:rPr>
          <w:rFonts w:hint="eastAsia" w:ascii="宋体" w:hAnsi="宋体" w:cs="宋体"/>
          <w:color w:val="000000"/>
          <w:kern w:val="0"/>
          <w:sz w:val="28"/>
          <w:szCs w:val="28"/>
        </w:rPr>
        <w:t>、《安全生产法》等法律</w:t>
      </w:r>
      <w:r>
        <w:rPr>
          <w:rFonts w:ascii="宋体" w:hAnsi="宋体" w:cs="宋体"/>
          <w:color w:val="000000"/>
          <w:kern w:val="0"/>
          <w:sz w:val="28"/>
          <w:szCs w:val="28"/>
        </w:rPr>
        <w:t>，依法保护</w:t>
      </w:r>
      <w:r>
        <w:rPr>
          <w:rFonts w:hint="eastAsia" w:ascii="宋体" w:hAnsi="宋体" w:cs="宋体"/>
          <w:color w:val="000000"/>
          <w:kern w:val="0"/>
          <w:sz w:val="28"/>
          <w:szCs w:val="28"/>
        </w:rPr>
        <w:t>员</w:t>
      </w:r>
      <w:r>
        <w:rPr>
          <w:rFonts w:ascii="宋体" w:hAnsi="宋体" w:cs="宋体"/>
          <w:color w:val="000000"/>
          <w:kern w:val="0"/>
          <w:sz w:val="28"/>
          <w:szCs w:val="28"/>
        </w:rPr>
        <w:t>工的合法权益和安全。并</w:t>
      </w:r>
      <w:r>
        <w:rPr>
          <w:rFonts w:hint="eastAsia" w:ascii="宋体" w:hAnsi="宋体" w:cs="宋体"/>
          <w:color w:val="000000"/>
          <w:kern w:val="0"/>
          <w:sz w:val="28"/>
          <w:szCs w:val="28"/>
        </w:rPr>
        <w:t>从</w:t>
      </w:r>
      <w:r>
        <w:rPr>
          <w:rFonts w:ascii="宋体" w:hAnsi="宋体" w:cs="宋体"/>
          <w:color w:val="000000"/>
          <w:kern w:val="0"/>
          <w:sz w:val="28"/>
          <w:szCs w:val="28"/>
        </w:rPr>
        <w:t>用工</w:t>
      </w:r>
      <w:r>
        <w:rPr>
          <w:rFonts w:hint="eastAsia" w:ascii="宋体" w:hAnsi="宋体" w:cs="宋体"/>
          <w:color w:val="000000"/>
          <w:kern w:val="0"/>
          <w:sz w:val="28"/>
          <w:szCs w:val="28"/>
        </w:rPr>
        <w:t>的管理及制度上进行完善</w:t>
      </w:r>
      <w:r>
        <w:rPr>
          <w:rFonts w:ascii="宋体" w:hAnsi="宋体" w:cs="宋体"/>
          <w:color w:val="000000"/>
          <w:kern w:val="0"/>
          <w:sz w:val="28"/>
          <w:szCs w:val="28"/>
        </w:rPr>
        <w:t>，</w:t>
      </w:r>
      <w:r>
        <w:rPr>
          <w:rFonts w:hint="eastAsia" w:ascii="宋体" w:hAnsi="宋体" w:cs="宋体"/>
          <w:color w:val="000000"/>
          <w:kern w:val="0"/>
          <w:sz w:val="28"/>
          <w:szCs w:val="28"/>
        </w:rPr>
        <w:t>从</w:t>
      </w:r>
      <w:r>
        <w:rPr>
          <w:rFonts w:ascii="宋体" w:hAnsi="宋体" w:cs="宋体"/>
          <w:color w:val="000000"/>
          <w:kern w:val="0"/>
          <w:sz w:val="28"/>
          <w:szCs w:val="28"/>
        </w:rPr>
        <w:t>根本上保障</w:t>
      </w:r>
      <w:r>
        <w:rPr>
          <w:rFonts w:hint="eastAsia" w:ascii="宋体" w:hAnsi="宋体" w:cs="宋体"/>
          <w:color w:val="000000"/>
          <w:kern w:val="0"/>
          <w:sz w:val="28"/>
          <w:szCs w:val="28"/>
        </w:rPr>
        <w:t>员</w:t>
      </w:r>
      <w:r>
        <w:rPr>
          <w:rFonts w:ascii="宋体" w:hAnsi="宋体" w:cs="宋体"/>
          <w:color w:val="000000"/>
          <w:kern w:val="0"/>
          <w:sz w:val="28"/>
          <w:szCs w:val="28"/>
        </w:rPr>
        <w:t>工合法权益。公司所有员工均已经按照国家和地方有关法律法规与公司签订了《劳动合同》。公司按照国家和地方法律法规建立包括薪酬体系、激励机制，以及养老、医疗、工伤、失业、生育在内的保险与福利制度，推进人事制度改革，建立</w:t>
      </w:r>
      <w:r>
        <w:rPr>
          <w:rFonts w:hint="eastAsia" w:ascii="宋体" w:hAnsi="宋体" w:cs="宋体"/>
          <w:color w:val="000000"/>
          <w:kern w:val="0"/>
          <w:sz w:val="28"/>
          <w:szCs w:val="28"/>
        </w:rPr>
        <w:t>《岗位说明书》</w:t>
      </w:r>
      <w:r>
        <w:rPr>
          <w:rFonts w:ascii="宋体" w:hAnsi="宋体" w:cs="宋体"/>
          <w:color w:val="000000"/>
          <w:kern w:val="0"/>
          <w:sz w:val="28"/>
          <w:szCs w:val="28"/>
        </w:rPr>
        <w:t>合理设置岗位，</w:t>
      </w:r>
      <w:r>
        <w:rPr>
          <w:rFonts w:hint="eastAsia" w:ascii="宋体" w:hAnsi="宋体" w:cs="宋体"/>
          <w:color w:val="000000"/>
          <w:kern w:val="0"/>
          <w:sz w:val="28"/>
          <w:szCs w:val="28"/>
        </w:rPr>
        <w:t>在知识、学历、经验、性格气质等方面的需求，通过招聘、内部选用、培训等方式予以满足。将员工主要分为管理人员、技术人员以及生产作业人员等。</w:t>
      </w:r>
      <w:r>
        <w:rPr>
          <w:rFonts w:ascii="宋体" w:hAnsi="宋体" w:cs="宋体"/>
          <w:color w:val="000000"/>
          <w:kern w:val="0"/>
          <w:sz w:val="28"/>
          <w:szCs w:val="28"/>
        </w:rPr>
        <w:t>根据员工明确岗位职责，规范用工，促进劳资关系的和谐稳定。</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（二）</w:t>
      </w:r>
      <w:r>
        <w:rPr>
          <w:rFonts w:ascii="宋体" w:hAnsi="宋体" w:cs="宋体"/>
          <w:color w:val="000000"/>
          <w:kern w:val="0"/>
          <w:sz w:val="28"/>
          <w:szCs w:val="28"/>
        </w:rPr>
        <w:t>公司建立关爱维权组织，提高服务水平，加强员工内部交流</w:t>
      </w:r>
      <w:r>
        <w:rPr>
          <w:rFonts w:hint="eastAsia" w:ascii="宋体" w:hAnsi="宋体" w:cs="宋体"/>
          <w:color w:val="000000"/>
          <w:kern w:val="0"/>
          <w:sz w:val="28"/>
          <w:szCs w:val="28"/>
        </w:rPr>
        <w:t>，</w:t>
      </w:r>
      <w:r>
        <w:rPr>
          <w:rFonts w:ascii="宋体" w:hAnsi="宋体" w:cs="宋体"/>
          <w:color w:val="000000"/>
          <w:kern w:val="0"/>
          <w:sz w:val="28"/>
          <w:szCs w:val="28"/>
        </w:rPr>
        <w:t>增强组织凝聚力。公司重视工会组织建设，新员工在签订劳动合同时，即被吸纳加入工会。公司继续坚持党工团共建原则，树立员工利益无小事的服务宗旨，提出“有困难找工会”理念，为员工办实事、做好事、解难事。</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公司与</w:t>
      </w:r>
      <w:r>
        <w:rPr>
          <w:rFonts w:hint="eastAsia" w:ascii="宋体" w:hAnsi="宋体" w:cs="宋体"/>
          <w:color w:val="000000"/>
          <w:kern w:val="0"/>
          <w:sz w:val="28"/>
          <w:szCs w:val="28"/>
          <w:lang w:val="en-US" w:eastAsia="zh-CN"/>
        </w:rPr>
        <w:t>艾曼体检中心</w:t>
      </w:r>
      <w:r>
        <w:rPr>
          <w:rFonts w:hint="eastAsia" w:ascii="宋体" w:hAnsi="宋体" w:cs="宋体"/>
          <w:color w:val="000000"/>
          <w:kern w:val="0"/>
          <w:sz w:val="28"/>
          <w:szCs w:val="28"/>
        </w:rPr>
        <w:t>建立良好的合作关系，每年为员工进行全面体检，公司负责全部费用</w:t>
      </w:r>
      <w:r>
        <w:rPr>
          <w:rFonts w:ascii="宋体" w:hAnsi="宋体" w:cs="宋体"/>
          <w:color w:val="000000"/>
          <w:kern w:val="0"/>
          <w:sz w:val="28"/>
          <w:szCs w:val="28"/>
        </w:rPr>
        <w:t>。对体检所发现的问题，及时告知员工，并提供有效的治疗建议</w:t>
      </w:r>
      <w:r>
        <w:rPr>
          <w:rFonts w:hint="eastAsia" w:ascii="宋体" w:hAnsi="宋体" w:cs="宋体"/>
          <w:color w:val="000000"/>
          <w:kern w:val="0"/>
          <w:sz w:val="28"/>
          <w:szCs w:val="28"/>
        </w:rPr>
        <w:t>。</w:t>
      </w:r>
    </w:p>
    <w:p>
      <w:pPr>
        <w:spacing w:line="360" w:lineRule="auto"/>
        <w:ind w:firstLine="560" w:firstLineChars="200"/>
        <w:rPr>
          <w:rFonts w:ascii="宋体" w:hAnsi="宋体" w:cs="宋体"/>
          <w:color w:val="000000"/>
          <w:kern w:val="0"/>
          <w:sz w:val="28"/>
          <w:szCs w:val="28"/>
        </w:rPr>
      </w:pPr>
      <w:r>
        <w:rPr>
          <w:rFonts w:ascii="宋体" w:hAnsi="宋体" w:cs="宋体"/>
          <w:color w:val="000000"/>
          <w:kern w:val="0"/>
          <w:sz w:val="28"/>
          <w:szCs w:val="28"/>
        </w:rPr>
        <w:t>（三）公司健全劳动保护制度，编制</w:t>
      </w:r>
      <w:r>
        <w:rPr>
          <w:rFonts w:hint="eastAsia" w:ascii="宋体" w:hAnsi="宋体" w:cs="宋体"/>
          <w:color w:val="000000"/>
          <w:kern w:val="0"/>
          <w:sz w:val="28"/>
          <w:szCs w:val="28"/>
        </w:rPr>
        <w:t>《特种设备管理程序》、《女职工劳动保护管理程序》、《化学品管理程序》等程序并严格执行《作业场所噪声标准》（WS/T69-1996），</w:t>
      </w:r>
      <w:r>
        <w:rPr>
          <w:rFonts w:ascii="宋体" w:hAnsi="宋体" w:cs="宋体"/>
          <w:color w:val="000000"/>
          <w:kern w:val="0"/>
          <w:sz w:val="28"/>
          <w:szCs w:val="28"/>
        </w:rPr>
        <w:t>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公司编制</w:t>
      </w:r>
      <w:r>
        <w:rPr>
          <w:rFonts w:hint="eastAsia" w:ascii="宋体" w:hAnsi="宋体" w:cs="宋体"/>
          <w:color w:val="000000"/>
          <w:kern w:val="0"/>
          <w:sz w:val="28"/>
          <w:szCs w:val="28"/>
        </w:rPr>
        <w:t>《劳动保护用品管理程序》，</w:t>
      </w:r>
      <w:r>
        <w:rPr>
          <w:rFonts w:ascii="宋体" w:hAnsi="宋体" w:cs="宋体"/>
          <w:color w:val="000000"/>
          <w:kern w:val="0"/>
          <w:sz w:val="28"/>
          <w:szCs w:val="28"/>
        </w:rPr>
        <w:t>在日常工作中，公司为生产工人购置全套劳保用品，如劳保手套</w:t>
      </w:r>
      <w:r>
        <w:rPr>
          <w:rFonts w:hint="eastAsia" w:ascii="宋体" w:hAnsi="宋体" w:cs="宋体"/>
          <w:color w:val="000000"/>
          <w:kern w:val="0"/>
          <w:sz w:val="28"/>
          <w:szCs w:val="28"/>
        </w:rPr>
        <w:t>、防尘</w:t>
      </w:r>
      <w:r>
        <w:rPr>
          <w:rFonts w:ascii="宋体" w:hAnsi="宋体" w:cs="宋体"/>
          <w:color w:val="000000"/>
          <w:kern w:val="0"/>
          <w:sz w:val="28"/>
          <w:szCs w:val="28"/>
        </w:rPr>
        <w:t>口罩、防噪音耳塞等，并定期检查和更换并按文件进行严格有序的管理。</w:t>
      </w:r>
    </w:p>
    <w:p>
      <w:pPr>
        <w:spacing w:line="360" w:lineRule="auto"/>
        <w:ind w:firstLine="560" w:firstLineChars="200"/>
        <w:rPr>
          <w:rFonts w:ascii="宋体" w:hAnsi="宋体" w:cs="宋体"/>
          <w:color w:val="000000"/>
          <w:kern w:val="0"/>
          <w:sz w:val="28"/>
          <w:szCs w:val="28"/>
        </w:rPr>
      </w:pPr>
      <w:r>
        <w:rPr>
          <w:rFonts w:ascii="宋体" w:hAnsi="宋体" w:cs="宋体"/>
          <w:color w:val="000000"/>
          <w:kern w:val="0"/>
          <w:sz w:val="28"/>
          <w:szCs w:val="28"/>
        </w:rPr>
        <w:t>同时公司</w:t>
      </w:r>
      <w:r>
        <w:rPr>
          <w:rFonts w:hint="eastAsia" w:ascii="宋体" w:hAnsi="宋体" w:cs="宋体"/>
          <w:color w:val="000000"/>
          <w:kern w:val="0"/>
          <w:sz w:val="28"/>
          <w:szCs w:val="28"/>
          <w:lang w:val="en-US" w:eastAsia="zh-CN"/>
        </w:rPr>
        <w:t>对标</w:t>
      </w:r>
      <w:r>
        <w:rPr>
          <w:rFonts w:hint="eastAsia" w:ascii="宋体" w:hAnsi="宋体" w:cs="宋体"/>
          <w:color w:val="000000"/>
          <w:kern w:val="0"/>
          <w:sz w:val="28"/>
          <w:szCs w:val="28"/>
          <w:highlight w:val="none"/>
        </w:rPr>
        <w:t>GB/T 28001-2011</w:t>
      </w:r>
      <w:r>
        <w:rPr>
          <w:rFonts w:ascii="宋体" w:hAnsi="宋体" w:cs="宋体"/>
          <w:color w:val="000000"/>
          <w:kern w:val="0"/>
          <w:sz w:val="28"/>
          <w:szCs w:val="28"/>
          <w:highlight w:val="none"/>
        </w:rPr>
        <w:t>职业健康安全管理体系</w:t>
      </w:r>
      <w:r>
        <w:rPr>
          <w:rFonts w:ascii="宋体" w:hAnsi="宋体" w:cs="宋体"/>
          <w:color w:val="000000"/>
          <w:kern w:val="0"/>
          <w:sz w:val="28"/>
          <w:szCs w:val="28"/>
        </w:rPr>
        <w:t>，公司对特殊工</w:t>
      </w:r>
      <w:r>
        <w:rPr>
          <w:rFonts w:hint="eastAsia" w:ascii="宋体" w:hAnsi="宋体" w:cs="宋体"/>
          <w:color w:val="000000"/>
          <w:kern w:val="0"/>
          <w:sz w:val="28"/>
          <w:szCs w:val="28"/>
        </w:rPr>
        <w:t>种</w:t>
      </w:r>
      <w:r>
        <w:rPr>
          <w:rFonts w:ascii="宋体" w:hAnsi="宋体" w:cs="宋体"/>
          <w:color w:val="000000"/>
          <w:kern w:val="0"/>
          <w:sz w:val="28"/>
          <w:szCs w:val="28"/>
        </w:rPr>
        <w:t>及全体普通员工的体检覆盖率达100%，切实保护员工身</w:t>
      </w:r>
      <w:r>
        <w:rPr>
          <w:rFonts w:hint="eastAsia" w:ascii="宋体" w:hAnsi="宋体" w:cs="宋体"/>
          <w:color w:val="000000"/>
          <w:kern w:val="0"/>
          <w:sz w:val="28"/>
          <w:szCs w:val="28"/>
        </w:rPr>
        <w:t>心</w:t>
      </w:r>
      <w:r>
        <w:rPr>
          <w:rFonts w:ascii="宋体" w:hAnsi="宋体" w:cs="宋体"/>
          <w:color w:val="000000"/>
          <w:kern w:val="0"/>
          <w:sz w:val="28"/>
          <w:szCs w:val="28"/>
        </w:rPr>
        <w:t>健康。</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（四）</w:t>
      </w:r>
      <w:r>
        <w:rPr>
          <w:rFonts w:hint="eastAsia" w:ascii="宋体" w:hAnsi="宋体" w:cs="宋体"/>
          <w:color w:val="000000"/>
          <w:kern w:val="0"/>
          <w:sz w:val="28"/>
          <w:szCs w:val="28"/>
          <w:lang w:val="en-US" w:eastAsia="zh-CN"/>
        </w:rPr>
        <w:t>及时签订劳动</w:t>
      </w:r>
      <w:r>
        <w:rPr>
          <w:rFonts w:ascii="宋体" w:hAnsi="宋体" w:cs="宋体"/>
          <w:color w:val="000000"/>
          <w:kern w:val="0"/>
          <w:sz w:val="28"/>
          <w:szCs w:val="28"/>
        </w:rPr>
        <w:t>合同，建立有效的薪酬体系</w:t>
      </w:r>
      <w:r>
        <w:rPr>
          <w:rFonts w:hint="eastAsia" w:ascii="宋体" w:hAnsi="宋体" w:cs="宋体"/>
          <w:color w:val="000000"/>
          <w:kern w:val="0"/>
          <w:sz w:val="28"/>
          <w:szCs w:val="28"/>
        </w:rPr>
        <w:t>。</w:t>
      </w:r>
      <w:r>
        <w:rPr>
          <w:rFonts w:ascii="宋体" w:hAnsi="宋体" w:cs="宋体"/>
          <w:color w:val="000000"/>
          <w:kern w:val="0"/>
          <w:sz w:val="28"/>
          <w:szCs w:val="28"/>
        </w:rPr>
        <w:t>切实维护员工民主管理权益。</w:t>
      </w:r>
      <w:r>
        <w:rPr>
          <w:rFonts w:hint="eastAsia" w:ascii="宋体" w:hAnsi="宋体" w:cs="宋体"/>
          <w:color w:val="000000"/>
          <w:kern w:val="0"/>
          <w:sz w:val="28"/>
          <w:szCs w:val="28"/>
          <w:lang w:val="en-US" w:eastAsia="zh-CN"/>
        </w:rPr>
        <w:t>按照劳动法的规定，每位新员工，都在第一个月内与他们签订劳动合同，约定薪酬绩效。对于劳动合同到期员工，提前一个月发放续签劳动协议，切实保障每一位员工的合法权益</w:t>
      </w:r>
      <w:r>
        <w:rPr>
          <w:rFonts w:ascii="宋体" w:hAnsi="宋体" w:cs="宋体"/>
          <w:color w:val="000000"/>
          <w:kern w:val="0"/>
          <w:sz w:val="28"/>
          <w:szCs w:val="28"/>
        </w:rPr>
        <w:t>。</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公司支持工会依法开展工作，重视民主公开管理。对工资、福利、劳动安全卫生、社会保险等涉及员工切身利益的事项，通过职工代表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益事项通过职代会、公告栏、企业内部微信群、公告、各类例会、协调会、分析会、总结会、网站、信箱等方式进行公开。来维护员工对企业重大事项的知情权和参与权。</w:t>
      </w:r>
    </w:p>
    <w:p>
      <w:p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（五）人才是公司兴旺发达的重要因素</w:t>
      </w:r>
      <w:r>
        <w:rPr>
          <w:rFonts w:hint="eastAsia" w:ascii="宋体" w:hAnsi="宋体" w:cs="宋体"/>
          <w:color w:val="000000"/>
          <w:kern w:val="0"/>
          <w:sz w:val="28"/>
          <w:szCs w:val="28"/>
        </w:rPr>
        <w:t>，</w:t>
      </w:r>
      <w:r>
        <w:rPr>
          <w:rFonts w:ascii="宋体" w:hAnsi="宋体" w:cs="宋体"/>
          <w:color w:val="000000"/>
          <w:kern w:val="0"/>
          <w:sz w:val="28"/>
          <w:szCs w:val="28"/>
        </w:rPr>
        <w:t>建立育才留才机制</w:t>
      </w:r>
      <w:r>
        <w:rPr>
          <w:rFonts w:hint="eastAsia" w:ascii="宋体" w:hAnsi="宋体" w:cs="宋体"/>
          <w:color w:val="000000"/>
          <w:kern w:val="0"/>
          <w:sz w:val="28"/>
          <w:szCs w:val="28"/>
        </w:rPr>
        <w:t>，</w:t>
      </w:r>
      <w:r>
        <w:rPr>
          <w:rFonts w:ascii="宋体" w:hAnsi="宋体" w:cs="宋体"/>
          <w:color w:val="000000"/>
          <w:kern w:val="0"/>
          <w:sz w:val="28"/>
          <w:szCs w:val="28"/>
        </w:rPr>
        <w:t>培养员工成为岗位专业的人才</w:t>
      </w:r>
      <w:r>
        <w:rPr>
          <w:rFonts w:hint="eastAsia" w:ascii="宋体" w:hAnsi="宋体" w:cs="宋体"/>
          <w:color w:val="000000"/>
          <w:kern w:val="0"/>
          <w:sz w:val="28"/>
          <w:szCs w:val="28"/>
        </w:rPr>
        <w:t>，</w:t>
      </w:r>
      <w:r>
        <w:rPr>
          <w:rFonts w:ascii="宋体" w:hAnsi="宋体" w:cs="宋体"/>
          <w:color w:val="000000"/>
          <w:kern w:val="0"/>
          <w:sz w:val="28"/>
          <w:szCs w:val="28"/>
        </w:rPr>
        <w:t>并且使员工切实感受的企业家文化与组织凝聚力</w:t>
      </w:r>
      <w:r>
        <w:rPr>
          <w:rFonts w:hint="eastAsia" w:ascii="宋体" w:hAnsi="宋体" w:cs="宋体"/>
          <w:color w:val="000000"/>
          <w:kern w:val="0"/>
          <w:sz w:val="28"/>
          <w:szCs w:val="28"/>
        </w:rPr>
        <w:t>，</w:t>
      </w:r>
      <w:r>
        <w:rPr>
          <w:rFonts w:ascii="宋体" w:hAnsi="宋体" w:cs="宋体"/>
          <w:color w:val="000000"/>
          <w:kern w:val="0"/>
          <w:sz w:val="28"/>
          <w:szCs w:val="28"/>
        </w:rPr>
        <w:t>才能保障企业人才与核心员工的稳定</w:t>
      </w:r>
      <w:r>
        <w:rPr>
          <w:rFonts w:hint="eastAsia" w:ascii="宋体" w:hAnsi="宋体" w:cs="宋体"/>
          <w:color w:val="000000"/>
          <w:kern w:val="0"/>
          <w:sz w:val="28"/>
          <w:szCs w:val="28"/>
        </w:rPr>
        <w:t>。</w:t>
      </w:r>
      <w:r>
        <w:rPr>
          <w:rFonts w:ascii="宋体" w:hAnsi="宋体" w:cs="宋体"/>
          <w:color w:val="000000"/>
          <w:kern w:val="0"/>
          <w:sz w:val="28"/>
          <w:szCs w:val="28"/>
        </w:rPr>
        <w:t>举办员工教育培训，开展各种文娱体育活动。公司一直</w:t>
      </w:r>
      <w:r>
        <w:rPr>
          <w:rFonts w:hint="eastAsia" w:ascii="宋体" w:hAnsi="宋体" w:cs="宋体"/>
          <w:color w:val="000000"/>
          <w:kern w:val="0"/>
          <w:sz w:val="28"/>
          <w:szCs w:val="28"/>
        </w:rPr>
        <w:t>以</w:t>
      </w:r>
      <w:r>
        <w:rPr>
          <w:rFonts w:ascii="宋体" w:hAnsi="宋体" w:cs="宋体"/>
          <w:color w:val="000000"/>
          <w:kern w:val="0"/>
          <w:sz w:val="28"/>
          <w:szCs w:val="28"/>
        </w:rPr>
        <w:t>“以人为本”作为公司发展和战略目标的实现，识人才、重人才，并针对人才展开相应的培训，旨在通过激发员工的潜力，提升员工工作的愉悦度，实现公司与员工的双赢。20</w:t>
      </w:r>
      <w:r>
        <w:rPr>
          <w:rFonts w:hint="eastAsia" w:ascii="宋体" w:hAnsi="宋体" w:cs="宋体"/>
          <w:color w:val="000000"/>
          <w:kern w:val="0"/>
          <w:sz w:val="28"/>
          <w:szCs w:val="28"/>
          <w:lang w:val="en-US" w:eastAsia="zh-CN"/>
        </w:rPr>
        <w:t>21</w:t>
      </w:r>
      <w:r>
        <w:rPr>
          <w:rFonts w:ascii="宋体" w:hAnsi="宋体" w:cs="宋体"/>
          <w:color w:val="000000"/>
          <w:kern w:val="0"/>
          <w:sz w:val="28"/>
          <w:szCs w:val="28"/>
        </w:rPr>
        <w:t>年度，公司通过图文视频、案例教学、课堂讲授、操作演练、部门例会、模拟实践、研讨会、个人进修、在职开发、“请进来、走出去”式培训、内部研讨、轮流任职、在职学历教育、专题培训、以师带徒等方式，开展车间员工产品管理执行力、员工职业素养、现场急救知识</w:t>
      </w:r>
      <w:r>
        <w:rPr>
          <w:rFonts w:hint="eastAsia" w:ascii="宋体" w:hAnsi="宋体" w:cs="宋体"/>
          <w:color w:val="000000"/>
          <w:kern w:val="0"/>
          <w:sz w:val="28"/>
          <w:szCs w:val="28"/>
        </w:rPr>
        <w:t>、</w:t>
      </w:r>
      <w:r>
        <w:rPr>
          <w:rFonts w:ascii="宋体" w:hAnsi="宋体" w:cs="宋体"/>
          <w:color w:val="000000"/>
          <w:kern w:val="0"/>
          <w:sz w:val="28"/>
          <w:szCs w:val="28"/>
        </w:rPr>
        <w:t>消防安全知识等方面培训，通过各种专业培训，不仅提升了员工的专业素质和综合素质，而且大大提高了工作的效率和质量。</w:t>
      </w:r>
      <w:r>
        <w:rPr>
          <w:rFonts w:hint="eastAsia" w:ascii="宋体" w:hAnsi="宋体" w:cs="宋体"/>
          <w:color w:val="000000"/>
          <w:kern w:val="0"/>
          <w:sz w:val="28"/>
          <w:szCs w:val="28"/>
        </w:rPr>
        <w:t xml:space="preserve"> </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此外，公司积极开展</w:t>
      </w:r>
      <w:r>
        <w:rPr>
          <w:rFonts w:hint="eastAsia" w:ascii="宋体" w:hAnsi="宋体" w:cs="宋体"/>
          <w:color w:val="000000"/>
          <w:kern w:val="0"/>
          <w:sz w:val="28"/>
          <w:szCs w:val="28"/>
        </w:rPr>
        <w:t>“</w:t>
      </w:r>
      <w:r>
        <w:rPr>
          <w:rFonts w:hint="eastAsia"/>
          <w:sz w:val="28"/>
          <w:szCs w:val="28"/>
        </w:rPr>
        <w:t>新</w:t>
      </w:r>
      <w:r>
        <w:rPr>
          <w:rFonts w:hint="eastAsia"/>
          <w:sz w:val="28"/>
          <w:szCs w:val="28"/>
          <w:lang w:val="en-US" w:eastAsia="zh-CN"/>
        </w:rPr>
        <w:t>员工</w:t>
      </w:r>
      <w:r>
        <w:rPr>
          <w:rFonts w:hint="eastAsia"/>
          <w:sz w:val="28"/>
          <w:szCs w:val="28"/>
        </w:rPr>
        <w:t>企业文化培训</w:t>
      </w:r>
      <w:r>
        <w:rPr>
          <w:rFonts w:hint="eastAsia" w:ascii="宋体" w:hAnsi="宋体" w:cs="宋体"/>
          <w:color w:val="000000"/>
          <w:kern w:val="0"/>
          <w:sz w:val="28"/>
          <w:szCs w:val="28"/>
        </w:rPr>
        <w:t>”</w:t>
      </w:r>
      <w:r>
        <w:rPr>
          <w:rFonts w:hint="eastAsia"/>
          <w:sz w:val="28"/>
          <w:szCs w:val="28"/>
        </w:rPr>
        <w:t>、“安全管理等培训”、“新</w:t>
      </w:r>
      <w:r>
        <w:rPr>
          <w:rFonts w:hint="eastAsia"/>
          <w:sz w:val="28"/>
          <w:szCs w:val="28"/>
          <w:lang w:val="en-US" w:eastAsia="zh-CN"/>
        </w:rPr>
        <w:t>员工</w:t>
      </w:r>
      <w:r>
        <w:rPr>
          <w:rFonts w:hint="eastAsia"/>
          <w:sz w:val="28"/>
          <w:szCs w:val="28"/>
        </w:rPr>
        <w:t>基础操作”、“岗位责任制等知识培训”</w:t>
      </w:r>
      <w:r>
        <w:rPr>
          <w:rFonts w:ascii="宋体" w:hAnsi="宋体" w:cs="宋体"/>
          <w:color w:val="000000"/>
          <w:kern w:val="0"/>
          <w:sz w:val="28"/>
          <w:szCs w:val="28"/>
        </w:rPr>
        <w:t>，支持员工参加业余进修培训，不断提高公司员工整体素质。针对科室和车间公司举办了</w:t>
      </w:r>
      <w:r>
        <w:rPr>
          <w:rFonts w:hint="eastAsia" w:ascii="宋体" w:hAnsi="宋体" w:cs="宋体"/>
          <w:color w:val="000000"/>
          <w:kern w:val="0"/>
          <w:sz w:val="28"/>
          <w:szCs w:val="28"/>
        </w:rPr>
        <w:t>“</w:t>
      </w:r>
      <w:r>
        <w:rPr>
          <w:rFonts w:hint="eastAsia"/>
          <w:sz w:val="28"/>
          <w:szCs w:val="28"/>
        </w:rPr>
        <w:t>安全生产、操作技能培训</w:t>
      </w:r>
      <w:r>
        <w:rPr>
          <w:rFonts w:hint="eastAsia" w:ascii="宋体" w:hAnsi="宋体" w:cs="宋体"/>
          <w:color w:val="000000"/>
          <w:kern w:val="0"/>
          <w:sz w:val="28"/>
          <w:szCs w:val="28"/>
        </w:rPr>
        <w:t>”、“</w:t>
      </w:r>
      <w:r>
        <w:rPr>
          <w:rFonts w:hint="eastAsia"/>
          <w:sz w:val="28"/>
          <w:szCs w:val="28"/>
        </w:rPr>
        <w:t>现场“</w:t>
      </w:r>
      <w:r>
        <w:rPr>
          <w:rFonts w:hint="eastAsia" w:asciiTheme="minorEastAsia" w:hAnsiTheme="minorEastAsia"/>
          <w:sz w:val="28"/>
          <w:szCs w:val="28"/>
        </w:rPr>
        <w:t>6S</w:t>
      </w:r>
      <w:r>
        <w:rPr>
          <w:rFonts w:hint="eastAsia"/>
          <w:sz w:val="28"/>
          <w:szCs w:val="28"/>
        </w:rPr>
        <w:t>”管理培训</w:t>
      </w:r>
      <w:r>
        <w:rPr>
          <w:rFonts w:hint="eastAsia" w:ascii="宋体" w:hAnsi="宋体" w:cs="宋体"/>
          <w:color w:val="000000"/>
          <w:kern w:val="0"/>
          <w:sz w:val="28"/>
          <w:szCs w:val="28"/>
        </w:rPr>
        <w:t>”、“</w:t>
      </w:r>
      <w:r>
        <w:rPr>
          <w:rFonts w:hint="eastAsia"/>
          <w:sz w:val="28"/>
          <w:szCs w:val="28"/>
        </w:rPr>
        <w:t>节能降耗、能资源培训</w:t>
      </w:r>
      <w:r>
        <w:rPr>
          <w:rFonts w:hint="eastAsia" w:ascii="宋体" w:hAnsi="宋体" w:cs="宋体"/>
          <w:color w:val="000000"/>
          <w:kern w:val="0"/>
          <w:sz w:val="28"/>
          <w:szCs w:val="28"/>
        </w:rPr>
        <w:t>”、“</w:t>
      </w:r>
      <w:r>
        <w:rPr>
          <w:rFonts w:hint="eastAsia"/>
          <w:sz w:val="28"/>
          <w:szCs w:val="28"/>
        </w:rPr>
        <w:t>员工素质、品德、岗位责任制培训</w:t>
      </w:r>
      <w:r>
        <w:rPr>
          <w:rFonts w:hint="eastAsia" w:ascii="宋体" w:hAnsi="宋体" w:cs="宋体"/>
          <w:color w:val="000000"/>
          <w:kern w:val="0"/>
          <w:sz w:val="28"/>
          <w:szCs w:val="28"/>
        </w:rPr>
        <w:t>”、“</w:t>
      </w:r>
      <w:r>
        <w:rPr>
          <w:rFonts w:hint="eastAsia"/>
          <w:sz w:val="28"/>
          <w:szCs w:val="28"/>
        </w:rPr>
        <w:t>三体系知识培训</w:t>
      </w:r>
      <w:r>
        <w:rPr>
          <w:rFonts w:hint="eastAsia" w:ascii="宋体" w:hAnsi="宋体" w:cs="宋体"/>
          <w:color w:val="000000"/>
          <w:kern w:val="0"/>
          <w:sz w:val="28"/>
          <w:szCs w:val="28"/>
        </w:rPr>
        <w:t>”等针对工人或管理层关于工作技术、管理技巧、安全以及环保等多方面、全方位的培训</w:t>
      </w:r>
      <w:r>
        <w:rPr>
          <w:rFonts w:ascii="宋体" w:hAnsi="宋体" w:cs="宋体"/>
          <w:color w:val="000000"/>
          <w:kern w:val="0"/>
          <w:sz w:val="28"/>
          <w:szCs w:val="28"/>
        </w:rPr>
        <w:t>。</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公司为丰富员工业余活动，建立了独立的员工活动中心</w:t>
      </w:r>
      <w:r>
        <w:rPr>
          <w:rFonts w:hint="eastAsia" w:ascii="宋体" w:hAnsi="宋体" w:cs="宋体"/>
          <w:color w:val="000000"/>
          <w:kern w:val="0"/>
          <w:sz w:val="28"/>
          <w:szCs w:val="28"/>
        </w:rPr>
        <w:t>，</w:t>
      </w:r>
      <w:r>
        <w:rPr>
          <w:rFonts w:ascii="宋体" w:hAnsi="宋体" w:cs="宋体"/>
          <w:color w:val="000000"/>
          <w:kern w:val="0"/>
          <w:sz w:val="28"/>
          <w:szCs w:val="28"/>
        </w:rPr>
        <w:t>组织员工开展形式多样丰富多彩的文化娱乐活动，如组织</w:t>
      </w:r>
      <w:r>
        <w:rPr>
          <w:rFonts w:hint="eastAsia" w:ascii="宋体" w:hAnsi="宋体" w:cs="宋体"/>
          <w:color w:val="000000"/>
          <w:kern w:val="0"/>
          <w:sz w:val="28"/>
          <w:szCs w:val="28"/>
        </w:rPr>
        <w:t>“迎中秋运动会”</w:t>
      </w:r>
      <w:r>
        <w:rPr>
          <w:rFonts w:ascii="宋体" w:hAnsi="宋体" w:cs="宋体"/>
          <w:color w:val="000000"/>
          <w:kern w:val="0"/>
          <w:sz w:val="28"/>
          <w:szCs w:val="28"/>
        </w:rPr>
        <w:t>，</w:t>
      </w:r>
      <w:r>
        <w:rPr>
          <w:rFonts w:hint="eastAsia" w:ascii="宋体" w:hAnsi="宋体" w:cs="宋体"/>
          <w:color w:val="000000"/>
          <w:kern w:val="0"/>
          <w:sz w:val="28"/>
          <w:szCs w:val="28"/>
        </w:rPr>
        <w:t>“用良知做事，成就幸福人生—凯文</w:t>
      </w:r>
      <w:r>
        <w:rPr>
          <w:rFonts w:hint="eastAsia" w:ascii="宋体" w:hAnsi="宋体" w:cs="宋体"/>
          <w:color w:val="000000"/>
          <w:kern w:val="0"/>
          <w:sz w:val="28"/>
          <w:szCs w:val="28"/>
          <w:lang w:val="en-US" w:eastAsia="zh-CN"/>
        </w:rPr>
        <w:t>磁业</w:t>
      </w:r>
      <w:r>
        <w:rPr>
          <w:rFonts w:hint="eastAsia" w:ascii="宋体" w:hAnsi="宋体" w:cs="宋体"/>
          <w:color w:val="000000"/>
          <w:kern w:val="0"/>
          <w:sz w:val="28"/>
          <w:szCs w:val="28"/>
        </w:rPr>
        <w:t>企业文化主题活动”</w:t>
      </w:r>
      <w:r>
        <w:rPr>
          <w:rFonts w:ascii="宋体" w:hAnsi="宋体" w:cs="宋体"/>
          <w:color w:val="000000"/>
          <w:kern w:val="0"/>
          <w:sz w:val="28"/>
          <w:szCs w:val="28"/>
        </w:rPr>
        <w:t>；每年组织员工参加文艺汇演，参加乒乓球、拨河比赛等活动</w:t>
      </w:r>
      <w:r>
        <w:rPr>
          <w:rFonts w:hint="eastAsia" w:ascii="宋体" w:hAnsi="宋体" w:cs="宋体"/>
          <w:color w:val="000000"/>
          <w:kern w:val="0"/>
          <w:sz w:val="28"/>
          <w:szCs w:val="28"/>
        </w:rPr>
        <w:t>。</w:t>
      </w:r>
    </w:p>
    <w:p>
      <w:p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公司通过公司网站、微信公众号等企业文化宣贯工作，丰富员工精神文化生活，提高生活质量，增强了员工对企业的归属感和认同感。</w:t>
      </w:r>
    </w:p>
    <w:tbl>
      <w:tblPr>
        <w:tblStyle w:val="1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1"/>
        <w:gridCol w:w="4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1" w:type="dxa"/>
            <w:vAlign w:val="center"/>
          </w:tcPr>
          <w:p>
            <w:pPr>
              <w:autoSpaceDE w:val="0"/>
              <w:autoSpaceDN w:val="0"/>
              <w:adjustRightInd w:val="0"/>
              <w:spacing w:line="360" w:lineRule="auto"/>
              <w:jc w:val="center"/>
              <w:rPr>
                <w:rFonts w:hint="eastAsia" w:ascii="宋体" w:hAnsi="宋体" w:cs="宋体" w:eastAsiaTheme="minorEastAsia"/>
                <w:color w:val="000000"/>
                <w:kern w:val="0"/>
                <w:sz w:val="28"/>
                <w:szCs w:val="28"/>
                <w:lang w:eastAsia="zh-CN"/>
              </w:rPr>
            </w:pPr>
            <w:r>
              <w:rPr>
                <w:rFonts w:hint="eastAsia" w:ascii="宋体" w:hAnsi="宋体" w:cs="宋体" w:eastAsiaTheme="minorEastAsia"/>
                <w:color w:val="000000"/>
                <w:kern w:val="0"/>
                <w:sz w:val="28"/>
                <w:szCs w:val="28"/>
                <w:lang w:eastAsia="zh-CN"/>
              </w:rPr>
              <w:drawing>
                <wp:inline distT="0" distB="0" distL="114300" distR="114300">
                  <wp:extent cx="2642870" cy="3533140"/>
                  <wp:effectExtent l="0" t="0" r="5080" b="10160"/>
                  <wp:docPr id="5" name="图片 5" descr="C:/Users/Administrator/AppData/Local/Temp/picturecompress_20220330142142/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Local/Temp/picturecompress_20220330142142/output_1.jpgoutput_1"/>
                          <pic:cNvPicPr>
                            <a:picLocks noChangeAspect="1"/>
                          </pic:cNvPicPr>
                        </pic:nvPicPr>
                        <pic:blipFill>
                          <a:blip r:embed="rId5"/>
                          <a:stretch>
                            <a:fillRect/>
                          </a:stretch>
                        </pic:blipFill>
                        <pic:spPr>
                          <a:xfrm>
                            <a:off x="0" y="0"/>
                            <a:ext cx="2642870" cy="3533140"/>
                          </a:xfrm>
                          <a:prstGeom prst="rect">
                            <a:avLst/>
                          </a:prstGeom>
                        </pic:spPr>
                      </pic:pic>
                    </a:graphicData>
                  </a:graphic>
                </wp:inline>
              </w:drawing>
            </w:r>
          </w:p>
        </w:tc>
        <w:tc>
          <w:tcPr>
            <w:tcW w:w="4446" w:type="dxa"/>
            <w:vAlign w:val="center"/>
          </w:tcPr>
          <w:p>
            <w:pPr>
              <w:autoSpaceDE w:val="0"/>
              <w:autoSpaceDN w:val="0"/>
              <w:adjustRightInd w:val="0"/>
              <w:spacing w:line="360" w:lineRule="auto"/>
              <w:jc w:val="center"/>
              <w:rPr>
                <w:rFonts w:hint="eastAsia" w:ascii="宋体" w:hAnsi="宋体" w:cs="宋体" w:eastAsiaTheme="minorEastAsia"/>
                <w:color w:val="000000"/>
                <w:kern w:val="0"/>
                <w:sz w:val="28"/>
                <w:szCs w:val="28"/>
                <w:lang w:eastAsia="zh-CN"/>
              </w:rPr>
            </w:pPr>
            <w:r>
              <w:rPr>
                <w:rFonts w:hint="eastAsia" w:ascii="宋体" w:hAnsi="宋体" w:cs="宋体" w:eastAsiaTheme="minorEastAsia"/>
                <w:color w:val="000000"/>
                <w:kern w:val="0"/>
                <w:sz w:val="28"/>
                <w:szCs w:val="28"/>
                <w:lang w:eastAsia="zh-CN"/>
              </w:rPr>
              <w:drawing>
                <wp:inline distT="0" distB="0" distL="114300" distR="114300">
                  <wp:extent cx="2680970" cy="3584575"/>
                  <wp:effectExtent l="0" t="0" r="5080" b="15875"/>
                  <wp:docPr id="6" name="图片 6" descr="C:/Users/Administrator/AppData/Local/Temp/picturecompress_2022033014221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Local/Temp/picturecompress_20220330142219/output_1.jpgoutput_1"/>
                          <pic:cNvPicPr>
                            <a:picLocks noChangeAspect="1"/>
                          </pic:cNvPicPr>
                        </pic:nvPicPr>
                        <pic:blipFill>
                          <a:blip r:embed="rId6"/>
                          <a:stretch>
                            <a:fillRect/>
                          </a:stretch>
                        </pic:blipFill>
                        <pic:spPr>
                          <a:xfrm>
                            <a:off x="0" y="0"/>
                            <a:ext cx="2680970" cy="35845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1" w:type="dxa"/>
            <w:vAlign w:val="center"/>
          </w:tcPr>
          <w:p>
            <w:pPr>
              <w:autoSpaceDE w:val="0"/>
              <w:autoSpaceDN w:val="0"/>
              <w:adjustRightInd w:val="0"/>
              <w:spacing w:line="360" w:lineRule="auto"/>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企业文化主题活动</w:t>
            </w:r>
          </w:p>
        </w:tc>
        <w:tc>
          <w:tcPr>
            <w:tcW w:w="4446" w:type="dxa"/>
            <w:vAlign w:val="center"/>
          </w:tcPr>
          <w:p>
            <w:pPr>
              <w:autoSpaceDE w:val="0"/>
              <w:autoSpaceDN w:val="0"/>
              <w:adjustRightInd w:val="0"/>
              <w:spacing w:line="360" w:lineRule="auto"/>
              <w:jc w:val="center"/>
              <w:rPr>
                <w:rFonts w:ascii="宋体" w:hAnsi="宋体" w:cs="宋体"/>
                <w:color w:val="000000"/>
                <w:kern w:val="0"/>
                <w:szCs w:val="21"/>
              </w:rPr>
            </w:pPr>
            <w:r>
              <w:rPr>
                <w:rFonts w:ascii="宋体" w:hAnsi="宋体" w:cs="宋体"/>
                <w:color w:val="000000"/>
                <w:kern w:val="0"/>
                <w:szCs w:val="21"/>
              </w:rPr>
              <w:t>企业文化主题活动</w:t>
            </w:r>
          </w:p>
        </w:tc>
      </w:tr>
    </w:tbl>
    <w:p>
      <w:pPr>
        <w:autoSpaceDE w:val="0"/>
        <w:autoSpaceDN w:val="0"/>
        <w:adjustRightInd w:val="0"/>
        <w:spacing w:line="360" w:lineRule="auto"/>
        <w:ind w:firstLine="560" w:firstLineChars="200"/>
        <w:jc w:val="left"/>
        <w:rPr>
          <w:rFonts w:ascii="宋体" w:hAnsi="宋体" w:cs="宋体"/>
          <w:color w:val="000000"/>
          <w:kern w:val="0"/>
          <w:sz w:val="28"/>
          <w:szCs w:val="28"/>
        </w:rPr>
      </w:pPr>
    </w:p>
    <w:p>
      <w:pPr>
        <w:pStyle w:val="3"/>
        <w:rPr>
          <w:sz w:val="30"/>
          <w:szCs w:val="30"/>
        </w:rPr>
      </w:pPr>
      <w:bookmarkStart w:id="10" w:name="_Toc528402785"/>
      <w:r>
        <w:rPr>
          <w:rFonts w:hint="eastAsia"/>
          <w:sz w:val="30"/>
          <w:szCs w:val="30"/>
        </w:rPr>
        <w:t>四</w:t>
      </w:r>
      <w:r>
        <w:rPr>
          <w:sz w:val="30"/>
          <w:szCs w:val="30"/>
        </w:rPr>
        <w:t>、供应商、客户和消费者权益保护</w:t>
      </w:r>
      <w:bookmarkEnd w:id="10"/>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为更好的对供应商</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客户以及消费者权益进行保护与控制</w:t>
      </w:r>
      <w:r>
        <w:rPr>
          <w:rFonts w:hint="eastAsia" w:cs="宋体" w:asciiTheme="minorEastAsia" w:hAnsiTheme="minorEastAsia"/>
          <w:color w:val="000000"/>
          <w:kern w:val="0"/>
          <w:sz w:val="28"/>
          <w:szCs w:val="28"/>
        </w:rPr>
        <w:t>，公司制定了《顾客财产控制程序》、《100%按期交货控制程序》、《顾客满意度控制程序》、《供方评定控制程序》等一系列与供应商、客户以及消费者等利益相关方的控制程序。</w:t>
      </w:r>
      <w:r>
        <w:rPr>
          <w:rFonts w:cs="宋体" w:asciiTheme="minorEastAsia" w:hAnsiTheme="minorEastAsia"/>
          <w:color w:val="000000"/>
          <w:kern w:val="0"/>
          <w:sz w:val="28"/>
          <w:szCs w:val="28"/>
        </w:rPr>
        <w:t>20</w:t>
      </w:r>
      <w:r>
        <w:rPr>
          <w:rFonts w:hint="eastAsia" w:cs="宋体" w:asciiTheme="minorEastAsia" w:hAnsiTheme="minorEastAsia"/>
          <w:color w:val="000000"/>
          <w:kern w:val="0"/>
          <w:sz w:val="28"/>
          <w:szCs w:val="28"/>
          <w:lang w:val="en-US" w:eastAsia="zh-CN"/>
        </w:rPr>
        <w:t>21</w:t>
      </w:r>
      <w:r>
        <w:rPr>
          <w:rFonts w:cs="宋体" w:asciiTheme="minorEastAsia" w:hAnsiTheme="minorEastAsia"/>
          <w:color w:val="000000"/>
          <w:kern w:val="0"/>
          <w:sz w:val="28"/>
          <w:szCs w:val="28"/>
        </w:rPr>
        <w:t>年，公司继续追求与保持和政府、客户、价值链伙伴、同业、公众的和谐关系，共同创造价值、分享成功；公司建立保护客户、供应商权益机制，注重与相关方的沟通与互动，构筑信任与合作的基础。注重在企业运营的同时兼顾各相关方的利益</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将维护相关方的利益作为维持与相关方友好和谐的合作关系的重要纽带</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视相关方利益为己方利益不可分割的部分。</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（一）</w:t>
      </w:r>
      <w:r>
        <w:rPr>
          <w:rFonts w:hint="eastAsia" w:cs="宋体" w:asciiTheme="minorEastAsia" w:hAnsiTheme="minorEastAsia"/>
          <w:color w:val="000000"/>
          <w:kern w:val="0"/>
          <w:sz w:val="28"/>
          <w:szCs w:val="28"/>
        </w:rPr>
        <w:t>公司</w:t>
      </w:r>
      <w:r>
        <w:rPr>
          <w:rFonts w:cs="宋体" w:asciiTheme="minorEastAsia" w:hAnsiTheme="minorEastAsia"/>
          <w:color w:val="000000"/>
          <w:kern w:val="0"/>
          <w:sz w:val="28"/>
          <w:szCs w:val="28"/>
        </w:rPr>
        <w:t>的发展</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离不开与供应商之间的合作</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供应商提供的高质量的产品成为企业成功的重要因素之一</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因此公司以坚持诚信经营、利益共享、互惠互利的原则，不断完善采购流程与机制</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确保质量控制与管理程序在生产经营的</w:t>
      </w:r>
      <w:r>
        <w:rPr>
          <w:rFonts w:hint="eastAsia" w:cs="宋体" w:asciiTheme="minorEastAsia" w:hAnsiTheme="minorEastAsia"/>
          <w:color w:val="000000"/>
          <w:kern w:val="0"/>
          <w:sz w:val="28"/>
          <w:szCs w:val="28"/>
        </w:rPr>
        <w:t>初期</w:t>
      </w:r>
      <w:r>
        <w:rPr>
          <w:rFonts w:cs="宋体" w:asciiTheme="minorEastAsia" w:hAnsiTheme="minorEastAsia"/>
          <w:color w:val="000000"/>
          <w:kern w:val="0"/>
          <w:sz w:val="28"/>
          <w:szCs w:val="28"/>
        </w:rPr>
        <w:t>就得到很好的控制</w:t>
      </w:r>
      <w:r>
        <w:rPr>
          <w:rFonts w:hint="eastAsia" w:cs="宋体" w:asciiTheme="minorEastAsia" w:hAnsiTheme="minorEastAsia"/>
          <w:color w:val="000000"/>
          <w:kern w:val="0"/>
          <w:sz w:val="28"/>
          <w:szCs w:val="28"/>
        </w:rPr>
        <w:t>，为此公司制定了《采购控制程序》、《不合格控制程序》以及《供方评定控制程序等》</w:t>
      </w:r>
      <w:r>
        <w:rPr>
          <w:rFonts w:cs="宋体" w:asciiTheme="minorEastAsia" w:hAnsiTheme="minorEastAsia"/>
          <w:color w:val="000000"/>
          <w:kern w:val="0"/>
          <w:sz w:val="28"/>
          <w:szCs w:val="28"/>
        </w:rPr>
        <w:t>。</w:t>
      </w:r>
      <w:r>
        <w:rPr>
          <w:rFonts w:hint="eastAsia" w:cs="宋体" w:asciiTheme="minorEastAsia" w:hAnsiTheme="minorEastAsia"/>
          <w:color w:val="000000"/>
          <w:kern w:val="0"/>
          <w:sz w:val="28"/>
          <w:szCs w:val="28"/>
        </w:rPr>
        <w:br w:type="textWrapping"/>
      </w:r>
      <w:r>
        <w:rPr>
          <w:rFonts w:hint="eastAsia" w:cs="宋体" w:asciiTheme="minorEastAsia" w:hAnsiTheme="minorEastAsia"/>
          <w:color w:val="000000"/>
          <w:kern w:val="0"/>
          <w:sz w:val="28"/>
          <w:szCs w:val="28"/>
        </w:rPr>
        <w:t xml:space="preserve">    </w:t>
      </w:r>
      <w:r>
        <w:rPr>
          <w:rFonts w:cs="宋体" w:asciiTheme="minorEastAsia" w:hAnsiTheme="minorEastAsia"/>
          <w:color w:val="000000"/>
          <w:kern w:val="0"/>
          <w:sz w:val="28"/>
          <w:szCs w:val="28"/>
        </w:rPr>
        <w:t>建立文本化</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程序化以及合理化的评估体系，</w:t>
      </w:r>
      <w:r>
        <w:rPr>
          <w:rFonts w:hint="eastAsia" w:cs="宋体" w:asciiTheme="minorEastAsia" w:hAnsiTheme="minorEastAsia"/>
          <w:color w:val="000000"/>
          <w:kern w:val="0"/>
          <w:sz w:val="28"/>
          <w:szCs w:val="28"/>
        </w:rPr>
        <w:t>对</w:t>
      </w:r>
      <w:r>
        <w:rPr>
          <w:rFonts w:cs="宋体" w:asciiTheme="minorEastAsia" w:hAnsiTheme="minorEastAsia"/>
          <w:color w:val="000000"/>
          <w:kern w:val="0"/>
          <w:sz w:val="28"/>
          <w:szCs w:val="28"/>
        </w:rPr>
        <w:t>供应商的以及原材料做出公平</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公正的评估</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与供应商协调得到一个合理的报价，维护供应商的产品利益和技术开发利益。其次，严格招标程序，将监督和防范工作贯穿于采购全过程，并不断加强员工的廉政教育，在此条件下公司，公司实现了与供应商的互利双赢的局面并建立了长期友好合作的关系。</w:t>
      </w:r>
    </w:p>
    <w:p>
      <w:pPr>
        <w:spacing w:line="360" w:lineRule="auto"/>
        <w:ind w:firstLine="560" w:firstLineChars="200"/>
        <w:rPr>
          <w:rFonts w:cs="宋体" w:asciiTheme="minorEastAsia" w:hAnsiTheme="minorEastAsia"/>
          <w:color w:val="000000"/>
          <w:kern w:val="0"/>
          <w:sz w:val="28"/>
          <w:szCs w:val="28"/>
        </w:rPr>
      </w:pPr>
      <w:r>
        <w:rPr>
          <w:rFonts w:cs="宋体" w:asciiTheme="minorEastAsia" w:hAnsiTheme="minorEastAsia"/>
          <w:color w:val="000000"/>
          <w:kern w:val="0"/>
          <w:sz w:val="28"/>
          <w:szCs w:val="28"/>
        </w:rPr>
        <w:t>（二）</w:t>
      </w:r>
      <w:r>
        <w:rPr>
          <w:rFonts w:hint="eastAsia" w:cs="宋体" w:asciiTheme="minorEastAsia" w:hAnsiTheme="minorEastAsia"/>
          <w:color w:val="000000"/>
          <w:kern w:val="0"/>
          <w:sz w:val="28"/>
          <w:szCs w:val="28"/>
        </w:rPr>
        <w:t>顾客</w:t>
      </w:r>
      <w:r>
        <w:rPr>
          <w:rFonts w:cs="宋体" w:asciiTheme="minorEastAsia" w:hAnsiTheme="minorEastAsia"/>
          <w:color w:val="000000"/>
          <w:kern w:val="0"/>
          <w:sz w:val="28"/>
          <w:szCs w:val="28"/>
        </w:rPr>
        <w:t>为经营之本</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凯文一直重视提升顾客对公司的印象，树立品牌形象。公司制定</w:t>
      </w:r>
      <w:r>
        <w:rPr>
          <w:rFonts w:hint="eastAsia" w:cs="宋体" w:asciiTheme="minorEastAsia" w:hAnsiTheme="minorEastAsia"/>
          <w:color w:val="000000"/>
          <w:kern w:val="0"/>
          <w:sz w:val="28"/>
          <w:szCs w:val="28"/>
        </w:rPr>
        <w:t>《顾客满意度控制程序》，</w:t>
      </w:r>
      <w:r>
        <w:rPr>
          <w:rFonts w:cs="宋体" w:asciiTheme="minorEastAsia" w:hAnsiTheme="minorEastAsia"/>
          <w:color w:val="000000"/>
          <w:kern w:val="0"/>
          <w:sz w:val="28"/>
          <w:szCs w:val="28"/>
        </w:rPr>
        <w:t>定期进行客户满意度调查，</w:t>
      </w:r>
      <w:r>
        <w:rPr>
          <w:rFonts w:hint="eastAsia" w:cs="宋体" w:asciiTheme="minorEastAsia" w:hAnsiTheme="minorEastAsia"/>
          <w:color w:val="000000"/>
          <w:kern w:val="0"/>
          <w:sz w:val="28"/>
          <w:szCs w:val="28"/>
        </w:rPr>
        <w:t>及时识别顾客的各项要求并得到满足，并测量顾客对本公司产品生产、技术、服务、交付等的满意程度。</w:t>
      </w:r>
      <w:r>
        <w:rPr>
          <w:rFonts w:cs="宋体" w:asciiTheme="minorEastAsia" w:hAnsiTheme="minorEastAsia"/>
          <w:color w:val="000000"/>
          <w:kern w:val="0"/>
          <w:sz w:val="28"/>
          <w:szCs w:val="28"/>
        </w:rPr>
        <w:t>征集客户意见，制定整改措施，有针对性地加以整改，并完善服务机构配置</w:t>
      </w:r>
      <w:r>
        <w:rPr>
          <w:rFonts w:hint="eastAsia" w:cs="宋体" w:asciiTheme="minorEastAsia" w:hAnsiTheme="minorEastAsia"/>
          <w:color w:val="000000"/>
          <w:kern w:val="0"/>
          <w:sz w:val="28"/>
          <w:szCs w:val="28"/>
        </w:rPr>
        <w:t>。对于顾客的投诉及不满意，由销售科收集整理，以《顾客意见处理单》传递给品</w:t>
      </w:r>
      <w:r>
        <w:rPr>
          <w:rFonts w:hint="eastAsia" w:cs="宋体" w:asciiTheme="minorEastAsia" w:hAnsiTheme="minorEastAsia"/>
          <w:color w:val="000000"/>
          <w:kern w:val="0"/>
          <w:sz w:val="28"/>
          <w:szCs w:val="28"/>
          <w:lang w:val="en-US" w:eastAsia="zh-CN"/>
        </w:rPr>
        <w:t>质部</w:t>
      </w:r>
      <w:r>
        <w:rPr>
          <w:rFonts w:hint="eastAsia" w:cs="宋体" w:asciiTheme="minorEastAsia" w:hAnsiTheme="minorEastAsia"/>
          <w:color w:val="000000"/>
          <w:kern w:val="0"/>
          <w:sz w:val="28"/>
          <w:szCs w:val="28"/>
        </w:rPr>
        <w:t>，由</w:t>
      </w:r>
      <w:r>
        <w:rPr>
          <w:rFonts w:hint="eastAsia" w:cs="宋体" w:asciiTheme="minorEastAsia" w:hAnsiTheme="minorEastAsia"/>
          <w:color w:val="000000"/>
          <w:kern w:val="0"/>
          <w:sz w:val="28"/>
          <w:szCs w:val="28"/>
          <w:lang w:val="en-US" w:eastAsia="zh-CN"/>
        </w:rPr>
        <w:t>品质部</w:t>
      </w:r>
      <w:r>
        <w:rPr>
          <w:rFonts w:hint="eastAsia" w:cs="宋体" w:asciiTheme="minorEastAsia" w:hAnsiTheme="minorEastAsia"/>
          <w:color w:val="000000"/>
          <w:kern w:val="0"/>
          <w:sz w:val="28"/>
          <w:szCs w:val="28"/>
        </w:rPr>
        <w:t>负责组织分析并提出纠正，预防措施及验证措施的有效性。销售科收到品管科处理完毕的《顾客意见处理单》《8D报告》传递给顾客，切实为客户解决售后问题。公司</w:t>
      </w:r>
      <w:r>
        <w:rPr>
          <w:rFonts w:cs="宋体" w:asciiTheme="minorEastAsia" w:hAnsiTheme="minorEastAsia"/>
          <w:color w:val="000000"/>
          <w:kern w:val="0"/>
          <w:sz w:val="28"/>
          <w:szCs w:val="28"/>
        </w:rPr>
        <w:t>提供优质的售前、售中及售后服务，进一步提高产品质量和服务水平，提高客户满意度，保证客户利益，维护客户权益</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顾客满意逐年提高，</w:t>
      </w:r>
      <w:r>
        <w:rPr>
          <w:rFonts w:hint="eastAsia" w:cs="宋体" w:asciiTheme="minorEastAsia" w:hAnsiTheme="minorEastAsia"/>
          <w:color w:val="000000"/>
          <w:kern w:val="0"/>
          <w:sz w:val="28"/>
          <w:szCs w:val="28"/>
        </w:rPr>
        <w:t>近</w:t>
      </w:r>
      <w:r>
        <w:rPr>
          <w:rFonts w:cs="宋体" w:asciiTheme="minorEastAsia" w:hAnsiTheme="minorEastAsia"/>
          <w:color w:val="000000"/>
          <w:kern w:val="0"/>
          <w:sz w:val="28"/>
          <w:szCs w:val="28"/>
        </w:rPr>
        <w:t>三年，公司顾客满意度均达到9</w:t>
      </w:r>
      <w:r>
        <w:rPr>
          <w:rFonts w:hint="eastAsia" w:cs="宋体" w:asciiTheme="minorEastAsia" w:hAnsiTheme="minorEastAsia"/>
          <w:color w:val="000000"/>
          <w:kern w:val="0"/>
          <w:sz w:val="28"/>
          <w:szCs w:val="28"/>
        </w:rPr>
        <w:t>5</w:t>
      </w:r>
      <w:r>
        <w:rPr>
          <w:rFonts w:cs="宋体" w:asciiTheme="minorEastAsia" w:hAnsiTheme="minorEastAsia"/>
          <w:color w:val="000000"/>
          <w:kern w:val="0"/>
          <w:sz w:val="28"/>
          <w:szCs w:val="28"/>
        </w:rPr>
        <w:t>%以上。</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三）公司非常重视诚信建设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r>
        <w:rPr>
          <w:rFonts w:hint="eastAsia" w:cs="宋体" w:asciiTheme="minorEastAsia" w:hAnsiTheme="minorEastAsia"/>
          <w:color w:val="000000"/>
          <w:kern w:val="0"/>
          <w:sz w:val="28"/>
          <w:szCs w:val="28"/>
        </w:rPr>
        <w:t>，</w:t>
      </w:r>
      <w:r>
        <w:rPr>
          <w:rFonts w:cs="宋体" w:asciiTheme="minorEastAsia" w:hAnsiTheme="minorEastAsia"/>
          <w:color w:val="auto"/>
          <w:kern w:val="0"/>
          <w:sz w:val="28"/>
          <w:szCs w:val="28"/>
        </w:rPr>
        <w:t>公司</w:t>
      </w:r>
      <w:r>
        <w:rPr>
          <w:rFonts w:hint="eastAsia" w:cs="宋体" w:asciiTheme="minorEastAsia" w:hAnsiTheme="minorEastAsia"/>
          <w:color w:val="auto"/>
          <w:kern w:val="0"/>
          <w:sz w:val="28"/>
          <w:szCs w:val="28"/>
          <w:lang w:val="en-US" w:eastAsia="zh-CN"/>
        </w:rPr>
        <w:t>曾</w:t>
      </w:r>
      <w:r>
        <w:rPr>
          <w:rFonts w:cs="宋体" w:asciiTheme="minorEastAsia" w:hAnsiTheme="minorEastAsia"/>
          <w:color w:val="auto"/>
          <w:kern w:val="0"/>
          <w:sz w:val="28"/>
          <w:szCs w:val="28"/>
        </w:rPr>
        <w:t>获得</w:t>
      </w:r>
      <w:r>
        <w:rPr>
          <w:rFonts w:hint="eastAsia" w:cs="宋体" w:asciiTheme="minorEastAsia" w:hAnsiTheme="minorEastAsia"/>
          <w:color w:val="auto"/>
          <w:kern w:val="0"/>
          <w:sz w:val="28"/>
          <w:szCs w:val="28"/>
        </w:rPr>
        <w:t>“金华市信用管理示范企业”</w:t>
      </w:r>
      <w:r>
        <w:rPr>
          <w:rFonts w:hint="eastAsia" w:cs="宋体" w:asciiTheme="minorEastAsia" w:hAnsiTheme="minorEastAsia"/>
          <w:color w:val="auto"/>
          <w:kern w:val="0"/>
          <w:sz w:val="28"/>
          <w:szCs w:val="28"/>
          <w:lang w:eastAsia="zh-CN"/>
        </w:rPr>
        <w:t>“</w:t>
      </w:r>
      <w:r>
        <w:rPr>
          <w:rFonts w:hint="eastAsia" w:cs="宋体" w:asciiTheme="minorEastAsia" w:hAnsiTheme="minorEastAsia"/>
          <w:color w:val="auto"/>
          <w:kern w:val="0"/>
          <w:sz w:val="28"/>
          <w:szCs w:val="28"/>
          <w:lang w:val="en-US" w:eastAsia="zh-CN"/>
        </w:rPr>
        <w:t>金华市诚信企业</w:t>
      </w:r>
      <w:r>
        <w:rPr>
          <w:rFonts w:hint="eastAsia" w:cs="宋体" w:asciiTheme="minorEastAsia" w:hAnsiTheme="minorEastAsia"/>
          <w:color w:val="auto"/>
          <w:kern w:val="0"/>
          <w:sz w:val="28"/>
          <w:szCs w:val="28"/>
          <w:lang w:eastAsia="zh-CN"/>
        </w:rPr>
        <w:t>”</w:t>
      </w:r>
      <w:r>
        <w:rPr>
          <w:rFonts w:hint="eastAsia" w:cs="宋体" w:asciiTheme="minorEastAsia" w:hAnsiTheme="minorEastAsia"/>
          <w:color w:val="auto"/>
          <w:kern w:val="0"/>
          <w:sz w:val="28"/>
          <w:szCs w:val="28"/>
          <w:lang w:val="en-US" w:eastAsia="zh-CN"/>
        </w:rPr>
        <w:t>等荣誉</w:t>
      </w:r>
      <w:r>
        <w:rPr>
          <w:rFonts w:cs="宋体" w:asciiTheme="minorEastAsia" w:hAnsiTheme="minorEastAsia"/>
          <w:color w:val="000000"/>
          <w:kern w:val="0"/>
          <w:sz w:val="28"/>
          <w:szCs w:val="28"/>
        </w:rPr>
        <w:t>。</w:t>
      </w:r>
    </w:p>
    <w:p>
      <w:pPr>
        <w:pStyle w:val="3"/>
        <w:spacing w:line="360" w:lineRule="auto"/>
        <w:rPr>
          <w:rFonts w:asciiTheme="minorEastAsia" w:hAnsiTheme="minorEastAsia" w:eastAsiaTheme="minorEastAsia"/>
          <w:sz w:val="30"/>
          <w:szCs w:val="30"/>
        </w:rPr>
      </w:pPr>
      <w:bookmarkStart w:id="11" w:name="_Toc528402786"/>
      <w:r>
        <w:rPr>
          <w:rFonts w:hint="eastAsia" w:asciiTheme="minorEastAsia" w:hAnsiTheme="minorEastAsia" w:eastAsiaTheme="minorEastAsia"/>
          <w:sz w:val="30"/>
          <w:szCs w:val="30"/>
        </w:rPr>
        <w:t>五</w:t>
      </w:r>
      <w:r>
        <w:rPr>
          <w:rFonts w:asciiTheme="minorEastAsia" w:hAnsiTheme="minorEastAsia" w:eastAsiaTheme="minorEastAsia"/>
          <w:sz w:val="30"/>
          <w:szCs w:val="30"/>
        </w:rPr>
        <w:t>、</w:t>
      </w:r>
      <w:r>
        <w:rPr>
          <w:rFonts w:hint="eastAsia" w:asciiTheme="minorEastAsia" w:hAnsiTheme="minorEastAsia" w:eastAsiaTheme="minorEastAsia"/>
          <w:sz w:val="30"/>
          <w:szCs w:val="30"/>
        </w:rPr>
        <w:t>注重</w:t>
      </w:r>
      <w:r>
        <w:rPr>
          <w:rFonts w:asciiTheme="minorEastAsia" w:hAnsiTheme="minorEastAsia" w:eastAsiaTheme="minorEastAsia"/>
          <w:sz w:val="30"/>
          <w:szCs w:val="30"/>
        </w:rPr>
        <w:t>保护环境</w:t>
      </w:r>
      <w:bookmarkEnd w:id="11"/>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公司以</w:t>
      </w:r>
      <w:r>
        <w:rPr>
          <w:rFonts w:hint="eastAsia" w:cs="宋体" w:asciiTheme="minorEastAsia" w:hAnsiTheme="minorEastAsia"/>
          <w:b w:val="0"/>
          <w:bCs/>
          <w:color w:val="000000"/>
          <w:kern w:val="0"/>
          <w:sz w:val="28"/>
          <w:szCs w:val="28"/>
        </w:rPr>
        <w:t>“</w:t>
      </w:r>
      <w:r>
        <w:rPr>
          <w:rFonts w:hint="eastAsia" w:cs="宋体" w:asciiTheme="minorEastAsia" w:hAnsiTheme="minorEastAsia"/>
          <w:b w:val="0"/>
          <w:bCs/>
          <w:color w:val="000000"/>
          <w:kern w:val="0"/>
          <w:sz w:val="28"/>
          <w:szCs w:val="28"/>
          <w:lang w:val="en-US" w:eastAsia="zh-CN"/>
        </w:rPr>
        <w:t>高起点、高要求、高标准——不断满足顾客的需求</w:t>
      </w:r>
      <w:r>
        <w:rPr>
          <w:rFonts w:hint="eastAsia" w:cs="宋体" w:asciiTheme="minorEastAsia" w:hAnsiTheme="minorEastAsia"/>
          <w:b w:val="0"/>
          <w:bCs/>
          <w:color w:val="000000"/>
          <w:kern w:val="0"/>
          <w:sz w:val="28"/>
          <w:szCs w:val="28"/>
        </w:rPr>
        <w:t>。”</w:t>
      </w:r>
      <w:r>
        <w:rPr>
          <w:rFonts w:hint="eastAsia" w:cs="宋体" w:asciiTheme="minorEastAsia" w:hAnsiTheme="minorEastAsia"/>
          <w:b w:val="0"/>
          <w:bCs/>
          <w:color w:val="000000"/>
          <w:kern w:val="0"/>
          <w:sz w:val="28"/>
          <w:szCs w:val="28"/>
          <w:lang w:eastAsia="zh-CN"/>
        </w:rPr>
        <w:t>、“</w:t>
      </w:r>
      <w:r>
        <w:rPr>
          <w:rFonts w:hint="eastAsia" w:cs="宋体" w:asciiTheme="minorEastAsia" w:hAnsiTheme="minorEastAsia"/>
          <w:b w:val="0"/>
          <w:bCs/>
          <w:color w:val="000000"/>
          <w:kern w:val="0"/>
          <w:sz w:val="28"/>
          <w:szCs w:val="28"/>
          <w:lang w:val="en-US" w:eastAsia="zh-CN"/>
        </w:rPr>
        <w:t>节能、降耗、清洁、环保</w:t>
      </w:r>
      <w:r>
        <w:rPr>
          <w:rFonts w:hint="eastAsia" w:cs="宋体" w:asciiTheme="minorEastAsia" w:hAnsiTheme="minorEastAsia"/>
          <w:b w:val="0"/>
          <w:bCs/>
          <w:color w:val="000000"/>
          <w:kern w:val="0"/>
          <w:sz w:val="28"/>
          <w:szCs w:val="28"/>
          <w:lang w:eastAsia="zh-CN"/>
        </w:rPr>
        <w:t>”</w:t>
      </w:r>
      <w:r>
        <w:rPr>
          <w:rFonts w:hint="eastAsia" w:cs="宋体" w:asciiTheme="minorEastAsia" w:hAnsiTheme="minorEastAsia"/>
          <w:color w:val="000000"/>
          <w:kern w:val="0"/>
          <w:sz w:val="28"/>
          <w:szCs w:val="28"/>
        </w:rPr>
        <w:t>作为质量</w:t>
      </w:r>
      <w:r>
        <w:rPr>
          <w:rFonts w:hint="eastAsia" w:cs="宋体" w:asciiTheme="minorEastAsia" w:hAnsiTheme="minorEastAsia"/>
          <w:color w:val="000000"/>
          <w:kern w:val="0"/>
          <w:sz w:val="28"/>
          <w:szCs w:val="28"/>
          <w:lang w:eastAsia="zh-CN"/>
        </w:rPr>
        <w:t>、</w:t>
      </w:r>
      <w:r>
        <w:rPr>
          <w:rFonts w:hint="eastAsia" w:cs="宋体" w:asciiTheme="minorEastAsia" w:hAnsiTheme="minorEastAsia"/>
          <w:color w:val="000000"/>
          <w:kern w:val="0"/>
          <w:sz w:val="28"/>
          <w:szCs w:val="28"/>
        </w:rPr>
        <w:t>环境方针，在</w:t>
      </w:r>
      <w:r>
        <w:rPr>
          <w:rFonts w:cs="宋体" w:asciiTheme="minorEastAsia" w:hAnsiTheme="minorEastAsia"/>
          <w:color w:val="000000"/>
          <w:kern w:val="0"/>
          <w:sz w:val="28"/>
          <w:szCs w:val="28"/>
        </w:rPr>
        <w:t>快速发展的同时兼顾节能环保</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把环境保护作为公司可持续发展的重要内容是作为一家国家级高新技术企业</w:t>
      </w:r>
      <w:r>
        <w:rPr>
          <w:rFonts w:hint="eastAsia" w:cs="宋体" w:asciiTheme="minorEastAsia" w:hAnsiTheme="minorEastAsia"/>
          <w:color w:val="000000"/>
          <w:kern w:val="0"/>
          <w:sz w:val="28"/>
          <w:szCs w:val="28"/>
        </w:rPr>
        <w:t>的</w:t>
      </w:r>
      <w:r>
        <w:rPr>
          <w:rFonts w:cs="宋体" w:asciiTheme="minorEastAsia" w:hAnsiTheme="minorEastAsia"/>
          <w:color w:val="000000"/>
          <w:kern w:val="0"/>
          <w:sz w:val="28"/>
          <w:szCs w:val="28"/>
        </w:rPr>
        <w:t>责任与义务。坚持技术革新，节能减排，力争把公司发展对环境的影响降到最小程度。</w:t>
      </w:r>
      <w:r>
        <w:rPr>
          <w:rFonts w:hint="eastAsia" w:cs="宋体" w:asciiTheme="minorEastAsia" w:hAnsiTheme="minorEastAsia"/>
          <w:color w:val="000000"/>
          <w:kern w:val="0"/>
          <w:sz w:val="28"/>
          <w:szCs w:val="28"/>
        </w:rPr>
        <w:t>公司</w:t>
      </w:r>
      <w:r>
        <w:rPr>
          <w:rFonts w:cs="宋体" w:asciiTheme="minorEastAsia" w:hAnsiTheme="minorEastAsia"/>
          <w:color w:val="000000"/>
          <w:kern w:val="0"/>
          <w:sz w:val="28"/>
          <w:szCs w:val="28"/>
        </w:rPr>
        <w:t>通过环保宣传</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技术创新</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制定相关程序并严格遵守相关法律法规将节能环保的意识深入到企业的日常运营与生产中。公司制定了</w:t>
      </w:r>
      <w:r>
        <w:rPr>
          <w:rFonts w:hint="eastAsia" w:cs="宋体" w:asciiTheme="minorEastAsia" w:hAnsiTheme="minorEastAsia"/>
          <w:color w:val="000000"/>
          <w:kern w:val="0"/>
          <w:sz w:val="28"/>
          <w:szCs w:val="28"/>
        </w:rPr>
        <w:t>《环境运行控制程序》、《废气污染控制程序》、《噪声污染控制程序》、《污水排放控制程序》以及《固体废弃物管理程序》等相关控制程序对公司生产过程中产的环境污染因素进行规范化的控制。</w:t>
      </w:r>
      <w:r>
        <w:rPr>
          <w:rFonts w:cs="宋体" w:asciiTheme="minorEastAsia" w:hAnsiTheme="minorEastAsia"/>
          <w:color w:val="000000"/>
          <w:kern w:val="0"/>
          <w:sz w:val="28"/>
          <w:szCs w:val="28"/>
        </w:rPr>
        <w:t>公司拥有完善的组织机构和环境管理制度，环保科负责策划并组织各部门制定相关专项管理程序文件污染治理工作</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并</w:t>
      </w:r>
      <w:bookmarkStart w:id="13" w:name="_GoBack"/>
      <w:bookmarkEnd w:id="13"/>
      <w:r>
        <w:rPr>
          <w:rFonts w:cs="宋体" w:asciiTheme="minorEastAsia" w:hAnsiTheme="minorEastAsia"/>
          <w:color w:val="000000"/>
          <w:kern w:val="0"/>
          <w:sz w:val="28"/>
          <w:szCs w:val="28"/>
        </w:rPr>
        <w:t>严格</w:t>
      </w:r>
      <w:r>
        <w:rPr>
          <w:rFonts w:hint="eastAsia" w:cs="宋体" w:asciiTheme="minorEastAsia" w:hAnsiTheme="minorEastAsia"/>
          <w:color w:val="000000"/>
          <w:kern w:val="0"/>
          <w:sz w:val="28"/>
          <w:szCs w:val="28"/>
        </w:rPr>
        <w:t>执行《大气污染物综合排放标准》（GB16297-1996）、《污水综合排放标准》（GB8978-1996）、《工业企业厂界噪声排放标准》（GB12348-90）等标准的要求，</w:t>
      </w:r>
      <w:r>
        <w:rPr>
          <w:rFonts w:cs="宋体" w:asciiTheme="minorEastAsia" w:hAnsiTheme="minorEastAsia"/>
          <w:color w:val="000000"/>
          <w:kern w:val="0"/>
          <w:sz w:val="28"/>
          <w:szCs w:val="28"/>
        </w:rPr>
        <w:t>效果显著、运行规范，并致力于按ISO14001环境管理体系要求来指导完善公司的环境保护与可持续发展。</w:t>
      </w:r>
    </w:p>
    <w:p>
      <w:pPr>
        <w:pStyle w:val="37"/>
        <w:spacing w:line="360" w:lineRule="auto"/>
        <w:ind w:firstLine="560" w:firstLineChars="20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20</w:t>
      </w:r>
      <w:r>
        <w:rPr>
          <w:rFonts w:hint="eastAsia" w:asciiTheme="minorEastAsia" w:hAnsiTheme="minorEastAsia" w:eastAsiaTheme="minorEastAsia"/>
          <w:sz w:val="28"/>
          <w:szCs w:val="28"/>
          <w:highlight w:val="none"/>
          <w:lang w:val="en-US" w:eastAsia="zh-CN"/>
        </w:rPr>
        <w:t>21</w:t>
      </w:r>
      <w:r>
        <w:rPr>
          <w:rFonts w:asciiTheme="minorEastAsia" w:hAnsiTheme="minorEastAsia" w:eastAsiaTheme="minorEastAsia"/>
          <w:sz w:val="28"/>
          <w:szCs w:val="28"/>
          <w:highlight w:val="none"/>
        </w:rPr>
        <w:t>年，公司根据《中华人民共和国职业病防治法》等相关法律，委托</w:t>
      </w:r>
      <w:r>
        <w:rPr>
          <w:rFonts w:hint="eastAsia" w:asciiTheme="minorEastAsia" w:hAnsiTheme="minorEastAsia" w:eastAsiaTheme="minorEastAsia"/>
          <w:sz w:val="28"/>
          <w:szCs w:val="28"/>
          <w:highlight w:val="none"/>
          <w:lang w:val="en-US" w:eastAsia="zh-CN"/>
        </w:rPr>
        <w:t>杭州普洛赛斯检测科技</w:t>
      </w:r>
      <w:r>
        <w:rPr>
          <w:rFonts w:asciiTheme="minorEastAsia" w:hAnsiTheme="minorEastAsia" w:eastAsiaTheme="minorEastAsia"/>
          <w:sz w:val="28"/>
          <w:szCs w:val="28"/>
          <w:highlight w:val="none"/>
        </w:rPr>
        <w:t>有限公司对本公司职业病危害</w:t>
      </w:r>
      <w:r>
        <w:rPr>
          <w:rFonts w:hint="eastAsia" w:asciiTheme="minorEastAsia" w:hAnsiTheme="minorEastAsia" w:eastAsiaTheme="minorEastAsia"/>
          <w:sz w:val="28"/>
          <w:szCs w:val="28"/>
          <w:highlight w:val="none"/>
          <w:lang w:val="en-US" w:eastAsia="zh-CN"/>
        </w:rPr>
        <w:t>场所</w:t>
      </w:r>
      <w:r>
        <w:rPr>
          <w:rFonts w:asciiTheme="minorEastAsia" w:hAnsiTheme="minorEastAsia" w:eastAsiaTheme="minorEastAsia"/>
          <w:sz w:val="28"/>
          <w:szCs w:val="28"/>
          <w:highlight w:val="none"/>
        </w:rPr>
        <w:t>进行了检测，各工序</w:t>
      </w:r>
      <w:r>
        <w:rPr>
          <w:rFonts w:hint="eastAsia" w:asciiTheme="minorEastAsia" w:hAnsiTheme="minorEastAsia" w:eastAsiaTheme="minorEastAsia"/>
          <w:sz w:val="28"/>
          <w:szCs w:val="28"/>
          <w:highlight w:val="none"/>
          <w:lang w:val="en-US" w:eastAsia="zh-CN"/>
        </w:rPr>
        <w:t>职业病</w:t>
      </w:r>
      <w:r>
        <w:rPr>
          <w:rFonts w:asciiTheme="minorEastAsia" w:hAnsiTheme="minorEastAsia" w:eastAsiaTheme="minorEastAsia"/>
          <w:sz w:val="28"/>
          <w:szCs w:val="28"/>
          <w:highlight w:val="none"/>
        </w:rPr>
        <w:t>危害因素均符合要求。</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highlight w:val="none"/>
        </w:rPr>
        <w:t>20</w:t>
      </w:r>
      <w:r>
        <w:rPr>
          <w:rFonts w:hint="eastAsia" w:cs="宋体" w:asciiTheme="minorEastAsia" w:hAnsiTheme="minorEastAsia"/>
          <w:color w:val="000000"/>
          <w:kern w:val="0"/>
          <w:sz w:val="28"/>
          <w:szCs w:val="28"/>
          <w:highlight w:val="none"/>
          <w:lang w:val="en-US" w:eastAsia="zh-CN"/>
        </w:rPr>
        <w:t>21</w:t>
      </w:r>
      <w:r>
        <w:rPr>
          <w:rFonts w:cs="宋体" w:asciiTheme="minorEastAsia" w:hAnsiTheme="minorEastAsia"/>
          <w:color w:val="000000"/>
          <w:kern w:val="0"/>
          <w:sz w:val="28"/>
          <w:szCs w:val="28"/>
          <w:highlight w:val="none"/>
        </w:rPr>
        <w:t>年，委托</w:t>
      </w:r>
      <w:r>
        <w:rPr>
          <w:rFonts w:hint="eastAsia" w:cs="宋体" w:asciiTheme="minorEastAsia" w:hAnsiTheme="minorEastAsia"/>
          <w:color w:val="000000"/>
          <w:kern w:val="0"/>
          <w:sz w:val="28"/>
          <w:szCs w:val="28"/>
          <w:highlight w:val="none"/>
          <w:lang w:val="en-US" w:eastAsia="zh-CN"/>
        </w:rPr>
        <w:t>东阳市远航环境检测</w:t>
      </w:r>
      <w:r>
        <w:rPr>
          <w:rFonts w:cs="宋体" w:asciiTheme="minorEastAsia" w:hAnsiTheme="minorEastAsia"/>
          <w:color w:val="000000"/>
          <w:kern w:val="0"/>
          <w:sz w:val="28"/>
          <w:szCs w:val="28"/>
          <w:highlight w:val="none"/>
        </w:rPr>
        <w:t>有限公司，对废水、废气、噪声进行了检测，均符合国家相关法律要求。</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此外</w:t>
      </w:r>
      <w:r>
        <w:rPr>
          <w:rFonts w:cs="宋体" w:asciiTheme="minorEastAsia" w:hAnsiTheme="minorEastAsia"/>
          <w:color w:val="000000"/>
          <w:kern w:val="0"/>
          <w:sz w:val="28"/>
          <w:szCs w:val="28"/>
        </w:rPr>
        <w:t>，公司还将节能环保等理念通过宣传栏、横幅等形式进行宣传，</w:t>
      </w:r>
      <w:r>
        <w:rPr>
          <w:rFonts w:hint="eastAsia" w:cs="宋体" w:asciiTheme="minorEastAsia" w:hAnsiTheme="minorEastAsia"/>
          <w:color w:val="000000"/>
          <w:kern w:val="0"/>
          <w:sz w:val="28"/>
          <w:szCs w:val="28"/>
        </w:rPr>
        <w:t>为提升</w:t>
      </w:r>
      <w:r>
        <w:rPr>
          <w:rFonts w:cs="宋体" w:asciiTheme="minorEastAsia" w:hAnsiTheme="minorEastAsia"/>
          <w:color w:val="000000"/>
          <w:kern w:val="0"/>
          <w:sz w:val="28"/>
          <w:szCs w:val="28"/>
        </w:rPr>
        <w:t>员工在节能降耗、环境保护的主动意识，</w:t>
      </w:r>
      <w:r>
        <w:rPr>
          <w:rFonts w:hint="eastAsia" w:cs="宋体" w:asciiTheme="minorEastAsia" w:hAnsiTheme="minorEastAsia"/>
          <w:color w:val="000000"/>
          <w:kern w:val="0"/>
          <w:sz w:val="28"/>
          <w:szCs w:val="28"/>
        </w:rPr>
        <w:t>鼓励</w:t>
      </w:r>
      <w:r>
        <w:rPr>
          <w:rFonts w:cs="宋体" w:asciiTheme="minorEastAsia" w:hAnsiTheme="minorEastAsia"/>
          <w:color w:val="000000"/>
          <w:kern w:val="0"/>
          <w:sz w:val="28"/>
          <w:szCs w:val="28"/>
        </w:rPr>
        <w:t>员工在工作和生活中养成自觉节约用电、用水、用纸、用油的习惯。公司通过对打印、复印集合统一管理，纸张双面综合重复利用，墨盒、硒鼓以旧换新等，节约了大量纸张、墨盒消耗，减少资源占用。在日常生产过程中，公司对可利用和不可利用废弃物分别进行回收和集中处理，对生产过程中产生的废渣统一收集，聘请有资质的废弃物处理公司进行统一回收处理，严格按国家环保要求操作，最大限度地减少企业对环境的影响。</w:t>
      </w:r>
    </w:p>
    <w:p>
      <w:pPr>
        <w:pStyle w:val="3"/>
        <w:spacing w:line="360" w:lineRule="auto"/>
        <w:rPr>
          <w:rFonts w:asciiTheme="minorEastAsia" w:hAnsiTheme="minorEastAsia" w:eastAsiaTheme="minorEastAsia"/>
          <w:sz w:val="28"/>
          <w:szCs w:val="28"/>
        </w:rPr>
      </w:pPr>
      <w:bookmarkStart w:id="12" w:name="_Toc528402787"/>
      <w:r>
        <w:rPr>
          <w:rFonts w:asciiTheme="minorEastAsia" w:hAnsiTheme="minorEastAsia" w:eastAsiaTheme="minorEastAsia"/>
          <w:sz w:val="28"/>
          <w:szCs w:val="28"/>
        </w:rPr>
        <w:t>六、热心社会公益和</w:t>
      </w:r>
      <w:r>
        <w:rPr>
          <w:rFonts w:hint="eastAsia" w:asciiTheme="minorEastAsia" w:hAnsiTheme="minorEastAsia" w:eastAsiaTheme="minorEastAsia"/>
          <w:sz w:val="28"/>
          <w:szCs w:val="28"/>
        </w:rPr>
        <w:t>公关建设</w:t>
      </w:r>
      <w:bookmarkEnd w:id="12"/>
    </w:p>
    <w:p>
      <w:pPr>
        <w:autoSpaceDE w:val="0"/>
        <w:autoSpaceDN w:val="0"/>
        <w:adjustRightInd w:val="0"/>
        <w:spacing w:line="360" w:lineRule="auto"/>
        <w:ind w:firstLine="560" w:firstLineChars="200"/>
        <w:jc w:val="left"/>
        <w:rPr>
          <w:rFonts w:hint="eastAsia" w:cs="宋体" w:asciiTheme="minorEastAsia" w:hAnsiTheme="minorEastAsia"/>
          <w:color w:val="000000"/>
          <w:kern w:val="0"/>
          <w:sz w:val="28"/>
          <w:szCs w:val="28"/>
        </w:rPr>
      </w:pPr>
      <w:r>
        <w:rPr>
          <w:rFonts w:cs="宋体" w:asciiTheme="minorEastAsia" w:hAnsiTheme="minorEastAsia"/>
          <w:color w:val="000000"/>
          <w:kern w:val="0"/>
          <w:sz w:val="28"/>
          <w:szCs w:val="28"/>
        </w:rPr>
        <w:t>公司强调企业的社会责任，在企业不断发展的同时不忘真诚回报社会以及支援行业建设。董事长</w:t>
      </w:r>
      <w:r>
        <w:rPr>
          <w:rFonts w:hint="eastAsia" w:cs="宋体" w:asciiTheme="minorEastAsia" w:hAnsiTheme="minorEastAsia"/>
          <w:color w:val="000000"/>
          <w:kern w:val="0"/>
          <w:sz w:val="28"/>
          <w:szCs w:val="28"/>
        </w:rPr>
        <w:t>及</w:t>
      </w:r>
      <w:r>
        <w:rPr>
          <w:rFonts w:cs="宋体" w:asciiTheme="minorEastAsia" w:hAnsiTheme="minorEastAsia"/>
          <w:color w:val="000000"/>
          <w:kern w:val="0"/>
          <w:sz w:val="28"/>
          <w:szCs w:val="28"/>
        </w:rPr>
        <w:t>公司各管理层十分重视公益支持事业，大力倡导并以身作则，</w:t>
      </w:r>
      <w:r>
        <w:rPr>
          <w:rFonts w:hint="eastAsia" w:cs="宋体" w:asciiTheme="minorEastAsia" w:hAnsiTheme="minorEastAsia"/>
          <w:color w:val="000000"/>
          <w:kern w:val="0"/>
          <w:sz w:val="28"/>
          <w:szCs w:val="28"/>
        </w:rPr>
        <w:t>在公益支持方面高层领导起了很好的带头示范作用，员工积极参加，不断回报社会。</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公司一贯坚持“关爱员工、热心公益”的作风，将员工当成家人，从细微处体现出企业家文化。为尊重员工为企业发展创造价值和做出贡献，同时为降低员工的流动性，加强人员的稳定性，激励员工与企业同发展共命运的主人翁精神，公司为老员工发放工龄奖，体现对老员工的关怀；春节期间，公司组织往返包车，确保员工能方便并及时的回家过年；员工或其直系亲属因病住院，公司都按规定给予相应补助，并安排人员送去慰问品；员工子女就学，或员工家庭举办结婚等重要喜事，公司都按要求规定送出祝福和红包。</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公司领导也将随着企业的不断发展坚持不懈的把公益事业发展下去。公司配合企业的战略每年规划公益支持的费用和公益支持的方向。</w:t>
      </w:r>
      <w:r>
        <w:rPr>
          <w:rFonts w:hint="eastAsia" w:cs="宋体" w:asciiTheme="minorEastAsia" w:hAnsiTheme="minorEastAsia"/>
          <w:color w:val="000000"/>
          <w:kern w:val="0"/>
          <w:sz w:val="28"/>
          <w:szCs w:val="28"/>
        </w:rPr>
        <w:t>公司积极支持公益事业和社区建设，近三年共赞助</w:t>
      </w:r>
      <w:r>
        <w:rPr>
          <w:rFonts w:hint="eastAsia" w:cs="宋体" w:asciiTheme="minorEastAsia" w:hAnsiTheme="minorEastAsia"/>
          <w:color w:val="FF0000"/>
          <w:kern w:val="0"/>
          <w:sz w:val="28"/>
          <w:szCs w:val="28"/>
        </w:rPr>
        <w:t>30</w:t>
      </w:r>
      <w:r>
        <w:rPr>
          <w:rFonts w:hint="eastAsia" w:cs="宋体" w:asciiTheme="minorEastAsia" w:hAnsiTheme="minorEastAsia"/>
          <w:color w:val="000000"/>
          <w:kern w:val="0"/>
          <w:sz w:val="28"/>
          <w:szCs w:val="28"/>
        </w:rPr>
        <w:t>余万元，涉及赞助行业内交流活动、地方街道文体活动、社会福利赞助等。</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p>
    <w:p>
      <w:pPr>
        <w:autoSpaceDE w:val="0"/>
        <w:autoSpaceDN w:val="0"/>
        <w:adjustRightInd w:val="0"/>
        <w:spacing w:line="360" w:lineRule="auto"/>
        <w:jc w:val="right"/>
        <w:rPr>
          <w:rFonts w:hint="eastAsia" w:cs="宋体" w:asciiTheme="minorEastAsia" w:hAnsiTheme="minorEastAsia" w:eastAsiaTheme="minorEastAsia"/>
          <w:color w:val="000000"/>
          <w:kern w:val="0"/>
          <w:sz w:val="28"/>
          <w:szCs w:val="28"/>
          <w:lang w:eastAsia="zh-CN"/>
        </w:rPr>
      </w:pPr>
      <w:r>
        <w:rPr>
          <w:rFonts w:hint="eastAsia" w:cs="宋体" w:asciiTheme="minorEastAsia" w:hAnsiTheme="minorEastAsia"/>
          <w:color w:val="000000"/>
          <w:kern w:val="0"/>
          <w:sz w:val="28"/>
          <w:szCs w:val="28"/>
          <w:lang w:eastAsia="zh-CN"/>
        </w:rPr>
        <w:t>浙江凯文磁业有限公司</w:t>
      </w:r>
    </w:p>
    <w:p>
      <w:pPr>
        <w:autoSpaceDE w:val="0"/>
        <w:autoSpaceDN w:val="0"/>
        <w:adjustRightInd w:val="0"/>
        <w:spacing w:line="360" w:lineRule="auto"/>
        <w:ind w:firstLine="560" w:firstLineChars="200"/>
        <w:jc w:val="right"/>
        <w:rPr>
          <w:rFonts w:ascii="宋体" w:hAnsi="宋体" w:cs="宋体"/>
          <w:color w:val="000000"/>
          <w:kern w:val="0"/>
          <w:sz w:val="24"/>
          <w:szCs w:val="24"/>
        </w:rPr>
      </w:pPr>
      <w:r>
        <w:rPr>
          <w:rFonts w:cs="宋体" w:asciiTheme="minorEastAsia" w:hAnsiTheme="minorEastAsia"/>
          <w:color w:val="000000"/>
          <w:kern w:val="0"/>
          <w:sz w:val="28"/>
          <w:szCs w:val="28"/>
        </w:rPr>
        <w:t>二〇</w:t>
      </w:r>
      <w:r>
        <w:rPr>
          <w:rFonts w:hint="eastAsia" w:cs="宋体" w:asciiTheme="minorEastAsia" w:hAnsiTheme="minorEastAsia"/>
          <w:color w:val="000000"/>
          <w:kern w:val="0"/>
          <w:sz w:val="28"/>
          <w:szCs w:val="28"/>
          <w:lang w:val="en-US" w:eastAsia="zh-CN"/>
        </w:rPr>
        <w:t>二二</w:t>
      </w:r>
      <w:r>
        <w:rPr>
          <w:rFonts w:cs="宋体" w:asciiTheme="minorEastAsia" w:hAnsiTheme="minorEastAsia"/>
          <w:color w:val="000000"/>
          <w:kern w:val="0"/>
          <w:sz w:val="28"/>
          <w:szCs w:val="28"/>
        </w:rPr>
        <w:t>年</w:t>
      </w:r>
      <w:r>
        <w:rPr>
          <w:rFonts w:hint="eastAsia" w:cs="宋体" w:asciiTheme="minorEastAsia" w:hAnsiTheme="minorEastAsia"/>
          <w:color w:val="000000"/>
          <w:kern w:val="0"/>
          <w:sz w:val="28"/>
          <w:szCs w:val="28"/>
          <w:lang w:val="en-US" w:eastAsia="zh-CN"/>
        </w:rPr>
        <w:t>四</w:t>
      </w:r>
      <w:r>
        <w:rPr>
          <w:rFonts w:cs="宋体" w:asciiTheme="minorEastAsia" w:hAnsiTheme="minorEastAsia"/>
          <w:color w:val="000000"/>
          <w:kern w:val="0"/>
          <w:sz w:val="28"/>
          <w:szCs w:val="28"/>
        </w:rPr>
        <w:t>月十</w:t>
      </w:r>
      <w:r>
        <w:rPr>
          <w:rFonts w:ascii="宋体" w:hAnsi="宋体" w:cs="宋体"/>
          <w:color w:val="000000"/>
          <w:kern w:val="0"/>
          <w:sz w:val="28"/>
          <w:szCs w:val="28"/>
        </w:rPr>
        <w:t>日</w:t>
      </w:r>
    </w:p>
    <w:sectPr>
      <w:footerReference r:id="rId3" w:type="default"/>
      <w:pgSz w:w="11906" w:h="16838"/>
      <w:pgMar w:top="1327" w:right="1576" w:bottom="132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912518"/>
      <w:docPartObj>
        <w:docPartGallery w:val="autotext"/>
      </w:docPartObj>
    </w:sdtPr>
    <w:sdtContent>
      <w:p>
        <w:pPr>
          <w:pStyle w:val="8"/>
          <w:jc w:val="center"/>
        </w:pPr>
        <w:r>
          <w:fldChar w:fldCharType="begin"/>
        </w:r>
        <w:r>
          <w:instrText xml:space="preserve">PAGE   \* MERGEFORMAT</w:instrText>
        </w:r>
        <w:r>
          <w:fldChar w:fldCharType="separate"/>
        </w:r>
        <w:r>
          <w:rPr>
            <w:lang w:val="zh-CN"/>
          </w:rPr>
          <w:t>4</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E7"/>
    <w:rsid w:val="00001033"/>
    <w:rsid w:val="0005447A"/>
    <w:rsid w:val="0007316E"/>
    <w:rsid w:val="000810C3"/>
    <w:rsid w:val="00081891"/>
    <w:rsid w:val="000C0D61"/>
    <w:rsid w:val="000D0CEE"/>
    <w:rsid w:val="000D1FBA"/>
    <w:rsid w:val="000D2723"/>
    <w:rsid w:val="000E3B2C"/>
    <w:rsid w:val="000F3FB9"/>
    <w:rsid w:val="000F601F"/>
    <w:rsid w:val="001014D3"/>
    <w:rsid w:val="00102748"/>
    <w:rsid w:val="0011399E"/>
    <w:rsid w:val="001318B3"/>
    <w:rsid w:val="00151E4E"/>
    <w:rsid w:val="00157007"/>
    <w:rsid w:val="00185D18"/>
    <w:rsid w:val="001A0A72"/>
    <w:rsid w:val="001A4F3F"/>
    <w:rsid w:val="001A7922"/>
    <w:rsid w:val="001C6A81"/>
    <w:rsid w:val="001E1704"/>
    <w:rsid w:val="001E193F"/>
    <w:rsid w:val="001E4E67"/>
    <w:rsid w:val="002144EE"/>
    <w:rsid w:val="00221616"/>
    <w:rsid w:val="002236CF"/>
    <w:rsid w:val="0023793A"/>
    <w:rsid w:val="00240DA4"/>
    <w:rsid w:val="00243B63"/>
    <w:rsid w:val="00250343"/>
    <w:rsid w:val="00256897"/>
    <w:rsid w:val="00260AE7"/>
    <w:rsid w:val="00274D81"/>
    <w:rsid w:val="0028769B"/>
    <w:rsid w:val="002C56F1"/>
    <w:rsid w:val="002D09CE"/>
    <w:rsid w:val="002D5166"/>
    <w:rsid w:val="002E4A11"/>
    <w:rsid w:val="002F2CD5"/>
    <w:rsid w:val="003038A9"/>
    <w:rsid w:val="00303BE3"/>
    <w:rsid w:val="0030593F"/>
    <w:rsid w:val="00326277"/>
    <w:rsid w:val="00327F98"/>
    <w:rsid w:val="00332C7E"/>
    <w:rsid w:val="00337D7C"/>
    <w:rsid w:val="00340634"/>
    <w:rsid w:val="0037131E"/>
    <w:rsid w:val="003A0C15"/>
    <w:rsid w:val="003C2E4F"/>
    <w:rsid w:val="003D294D"/>
    <w:rsid w:val="003F0D68"/>
    <w:rsid w:val="003F460C"/>
    <w:rsid w:val="00412136"/>
    <w:rsid w:val="0041542B"/>
    <w:rsid w:val="004360F9"/>
    <w:rsid w:val="00446905"/>
    <w:rsid w:val="0048061D"/>
    <w:rsid w:val="00487C35"/>
    <w:rsid w:val="004A1896"/>
    <w:rsid w:val="004E6542"/>
    <w:rsid w:val="004F4A5E"/>
    <w:rsid w:val="005250BD"/>
    <w:rsid w:val="005307C1"/>
    <w:rsid w:val="005531E9"/>
    <w:rsid w:val="0055477F"/>
    <w:rsid w:val="0056174B"/>
    <w:rsid w:val="005746C6"/>
    <w:rsid w:val="005764FC"/>
    <w:rsid w:val="00580DA0"/>
    <w:rsid w:val="005907F2"/>
    <w:rsid w:val="00590DD9"/>
    <w:rsid w:val="00592B92"/>
    <w:rsid w:val="005A3BCA"/>
    <w:rsid w:val="005A6307"/>
    <w:rsid w:val="005B6542"/>
    <w:rsid w:val="005C61D6"/>
    <w:rsid w:val="005D0EA0"/>
    <w:rsid w:val="005D324C"/>
    <w:rsid w:val="005D6336"/>
    <w:rsid w:val="005F1ACD"/>
    <w:rsid w:val="00601FF3"/>
    <w:rsid w:val="006149AC"/>
    <w:rsid w:val="0061598F"/>
    <w:rsid w:val="006326EC"/>
    <w:rsid w:val="00641D40"/>
    <w:rsid w:val="0065082E"/>
    <w:rsid w:val="006611D5"/>
    <w:rsid w:val="00672BE1"/>
    <w:rsid w:val="006932B8"/>
    <w:rsid w:val="006B66E9"/>
    <w:rsid w:val="006D061B"/>
    <w:rsid w:val="006D7151"/>
    <w:rsid w:val="0070653E"/>
    <w:rsid w:val="0072115F"/>
    <w:rsid w:val="00742582"/>
    <w:rsid w:val="00744764"/>
    <w:rsid w:val="0075160D"/>
    <w:rsid w:val="0075510D"/>
    <w:rsid w:val="00756C9A"/>
    <w:rsid w:val="00794387"/>
    <w:rsid w:val="007A541A"/>
    <w:rsid w:val="007A6960"/>
    <w:rsid w:val="007B298C"/>
    <w:rsid w:val="007C0443"/>
    <w:rsid w:val="007C1187"/>
    <w:rsid w:val="007C26D1"/>
    <w:rsid w:val="007D17E6"/>
    <w:rsid w:val="007D553B"/>
    <w:rsid w:val="007E19B6"/>
    <w:rsid w:val="007E23EA"/>
    <w:rsid w:val="007F69F5"/>
    <w:rsid w:val="008011E3"/>
    <w:rsid w:val="00807481"/>
    <w:rsid w:val="0082269D"/>
    <w:rsid w:val="00825B52"/>
    <w:rsid w:val="00841433"/>
    <w:rsid w:val="008450ED"/>
    <w:rsid w:val="008501EF"/>
    <w:rsid w:val="0088224A"/>
    <w:rsid w:val="008950D4"/>
    <w:rsid w:val="008A23D2"/>
    <w:rsid w:val="008A3810"/>
    <w:rsid w:val="008B1FA2"/>
    <w:rsid w:val="008B6BC4"/>
    <w:rsid w:val="008D464F"/>
    <w:rsid w:val="008E01B4"/>
    <w:rsid w:val="008F7A54"/>
    <w:rsid w:val="00901FFD"/>
    <w:rsid w:val="0090758C"/>
    <w:rsid w:val="009320C7"/>
    <w:rsid w:val="009408DB"/>
    <w:rsid w:val="00950E2C"/>
    <w:rsid w:val="00966386"/>
    <w:rsid w:val="0098026A"/>
    <w:rsid w:val="00981032"/>
    <w:rsid w:val="00995CD2"/>
    <w:rsid w:val="009A670B"/>
    <w:rsid w:val="009A73AA"/>
    <w:rsid w:val="009A794C"/>
    <w:rsid w:val="009C2D7E"/>
    <w:rsid w:val="009D681E"/>
    <w:rsid w:val="009F5457"/>
    <w:rsid w:val="00A05F32"/>
    <w:rsid w:val="00A067F0"/>
    <w:rsid w:val="00A21714"/>
    <w:rsid w:val="00A218EE"/>
    <w:rsid w:val="00A259C4"/>
    <w:rsid w:val="00A33EED"/>
    <w:rsid w:val="00A4579E"/>
    <w:rsid w:val="00A6164B"/>
    <w:rsid w:val="00A666D7"/>
    <w:rsid w:val="00A744CE"/>
    <w:rsid w:val="00A77ED6"/>
    <w:rsid w:val="00AB68E6"/>
    <w:rsid w:val="00AB7BEC"/>
    <w:rsid w:val="00AC29CD"/>
    <w:rsid w:val="00AC3BA1"/>
    <w:rsid w:val="00AC4B00"/>
    <w:rsid w:val="00B068F0"/>
    <w:rsid w:val="00B10C92"/>
    <w:rsid w:val="00B15127"/>
    <w:rsid w:val="00B159B3"/>
    <w:rsid w:val="00B32FF4"/>
    <w:rsid w:val="00B35625"/>
    <w:rsid w:val="00B51B5C"/>
    <w:rsid w:val="00B5606D"/>
    <w:rsid w:val="00B56F44"/>
    <w:rsid w:val="00B81134"/>
    <w:rsid w:val="00B90B25"/>
    <w:rsid w:val="00B90FA2"/>
    <w:rsid w:val="00B97303"/>
    <w:rsid w:val="00BA71D4"/>
    <w:rsid w:val="00BC7962"/>
    <w:rsid w:val="00BF4F9B"/>
    <w:rsid w:val="00C24904"/>
    <w:rsid w:val="00C30296"/>
    <w:rsid w:val="00C319A9"/>
    <w:rsid w:val="00C53250"/>
    <w:rsid w:val="00C64209"/>
    <w:rsid w:val="00C65C8B"/>
    <w:rsid w:val="00C82191"/>
    <w:rsid w:val="00CB65F1"/>
    <w:rsid w:val="00CE00A9"/>
    <w:rsid w:val="00CF06DE"/>
    <w:rsid w:val="00D1670B"/>
    <w:rsid w:val="00D35CCD"/>
    <w:rsid w:val="00D44052"/>
    <w:rsid w:val="00D563DB"/>
    <w:rsid w:val="00D571C0"/>
    <w:rsid w:val="00D66A80"/>
    <w:rsid w:val="00D83918"/>
    <w:rsid w:val="00DA6B78"/>
    <w:rsid w:val="00DD2E45"/>
    <w:rsid w:val="00DE44A2"/>
    <w:rsid w:val="00E0262F"/>
    <w:rsid w:val="00E205B1"/>
    <w:rsid w:val="00E63262"/>
    <w:rsid w:val="00E701C0"/>
    <w:rsid w:val="00E8299F"/>
    <w:rsid w:val="00E93C1F"/>
    <w:rsid w:val="00E95A81"/>
    <w:rsid w:val="00EA1F2D"/>
    <w:rsid w:val="00EA38F0"/>
    <w:rsid w:val="00EB3CC2"/>
    <w:rsid w:val="00EF73CE"/>
    <w:rsid w:val="00F04934"/>
    <w:rsid w:val="00F17821"/>
    <w:rsid w:val="00F36282"/>
    <w:rsid w:val="00F62908"/>
    <w:rsid w:val="00F719EB"/>
    <w:rsid w:val="00F85465"/>
    <w:rsid w:val="00F87C38"/>
    <w:rsid w:val="00F90B74"/>
    <w:rsid w:val="00FC290C"/>
    <w:rsid w:val="00FE6828"/>
    <w:rsid w:val="00FE7F96"/>
    <w:rsid w:val="00FF5789"/>
    <w:rsid w:val="00FF5866"/>
    <w:rsid w:val="036B5E31"/>
    <w:rsid w:val="05D81A93"/>
    <w:rsid w:val="0CE7587E"/>
    <w:rsid w:val="0D0452B7"/>
    <w:rsid w:val="17521379"/>
    <w:rsid w:val="1E2404CD"/>
    <w:rsid w:val="21955DC7"/>
    <w:rsid w:val="284C54D8"/>
    <w:rsid w:val="2A1C0594"/>
    <w:rsid w:val="2D240C36"/>
    <w:rsid w:val="2FC661A3"/>
    <w:rsid w:val="3B1355F3"/>
    <w:rsid w:val="41E56365"/>
    <w:rsid w:val="43032D8A"/>
    <w:rsid w:val="46093509"/>
    <w:rsid w:val="4AFD5E94"/>
    <w:rsid w:val="4BB73A6B"/>
    <w:rsid w:val="4E9A6659"/>
    <w:rsid w:val="575C2A47"/>
    <w:rsid w:val="57AE32AC"/>
    <w:rsid w:val="58DD2CB6"/>
    <w:rsid w:val="72347D51"/>
    <w:rsid w:val="7923613E"/>
    <w:rsid w:val="7FC04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semiHidden/>
    <w:unhideWhenUsed/>
    <w:qFormat/>
    <w:uiPriority w:val="35"/>
    <w:rPr>
      <w:rFonts w:eastAsia="黑体" w:asciiTheme="majorHAnsi" w:hAnsiTheme="majorHAnsi" w:cstheme="majorBidi"/>
      <w:sz w:val="20"/>
      <w:szCs w:val="20"/>
    </w:rPr>
  </w:style>
  <w:style w:type="paragraph" w:styleId="6">
    <w:name w:val="toc 3"/>
    <w:basedOn w:val="1"/>
    <w:next w:val="1"/>
    <w:unhideWhenUsed/>
    <w:qFormat/>
    <w:uiPriority w:val="39"/>
    <w:pPr>
      <w:ind w:left="840" w:leftChars="400"/>
    </w:pPr>
  </w:style>
  <w:style w:type="paragraph" w:styleId="7">
    <w:name w:val="Balloon Text"/>
    <w:basedOn w:val="1"/>
    <w:link w:val="32"/>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标题 1 Char"/>
    <w:basedOn w:val="14"/>
    <w:link w:val="2"/>
    <w:qFormat/>
    <w:uiPriority w:val="9"/>
    <w:rPr>
      <w:b/>
      <w:bCs/>
      <w:kern w:val="44"/>
      <w:sz w:val="44"/>
      <w:szCs w:val="44"/>
    </w:rPr>
  </w:style>
  <w:style w:type="character" w:customStyle="1" w:styleId="17">
    <w:name w:val="标题 2 Char"/>
    <w:basedOn w:val="14"/>
    <w:link w:val="3"/>
    <w:qFormat/>
    <w:uiPriority w:val="9"/>
    <w:rPr>
      <w:rFonts w:asciiTheme="majorHAnsi" w:hAnsiTheme="majorHAnsi" w:eastAsiaTheme="majorEastAsia" w:cstheme="majorBidi"/>
      <w:b/>
      <w:bCs/>
      <w:sz w:val="32"/>
      <w:szCs w:val="32"/>
    </w:rPr>
  </w:style>
  <w:style w:type="character" w:customStyle="1" w:styleId="18">
    <w:name w:val="标题 3 Char"/>
    <w:basedOn w:val="14"/>
    <w:link w:val="4"/>
    <w:qFormat/>
    <w:uiPriority w:val="9"/>
    <w:rPr>
      <w:b/>
      <w:bCs/>
      <w:sz w:val="32"/>
      <w:szCs w:val="32"/>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99"/>
    <w:rPr>
      <w:sz w:val="18"/>
      <w:szCs w:val="18"/>
    </w:rPr>
  </w:style>
  <w:style w:type="paragraph" w:styleId="21">
    <w:name w:val="List Paragraph"/>
    <w:basedOn w:val="1"/>
    <w:qFormat/>
    <w:uiPriority w:val="34"/>
    <w:pPr>
      <w:ind w:firstLine="420" w:firstLineChars="200"/>
    </w:pPr>
  </w:style>
  <w:style w:type="paragraph" w:customStyle="1" w:styleId="22">
    <w:name w:val="aSTL正文"/>
    <w:basedOn w:val="1"/>
    <w:link w:val="23"/>
    <w:qFormat/>
    <w:uiPriority w:val="0"/>
    <w:pPr>
      <w:spacing w:line="300" w:lineRule="auto"/>
      <w:ind w:firstLine="200" w:firstLineChars="200"/>
    </w:pPr>
    <w:rPr>
      <w:rFonts w:ascii="Calibri" w:hAnsi="Calibri" w:eastAsia="宋体" w:cs="Times New Roman"/>
      <w:kern w:val="0"/>
      <w:sz w:val="24"/>
      <w:szCs w:val="20"/>
    </w:rPr>
  </w:style>
  <w:style w:type="character" w:customStyle="1" w:styleId="23">
    <w:name w:val="aSTL正文 Char"/>
    <w:link w:val="22"/>
    <w:qFormat/>
    <w:uiPriority w:val="0"/>
    <w:rPr>
      <w:rFonts w:ascii="Calibri" w:hAnsi="Calibri" w:eastAsia="宋体" w:cs="Times New Roman"/>
      <w:kern w:val="0"/>
      <w:sz w:val="24"/>
      <w:szCs w:val="20"/>
    </w:rPr>
  </w:style>
  <w:style w:type="character" w:customStyle="1" w:styleId="24">
    <w:name w:val="font31"/>
    <w:basedOn w:val="14"/>
    <w:qFormat/>
    <w:uiPriority w:val="0"/>
    <w:rPr>
      <w:rFonts w:hint="default" w:ascii="Times New Roman" w:hAnsi="Times New Roman" w:cs="Times New Roman"/>
      <w:color w:val="FF0000"/>
      <w:sz w:val="21"/>
      <w:szCs w:val="21"/>
      <w:u w:val="none"/>
    </w:rPr>
  </w:style>
  <w:style w:type="paragraph" w:customStyle="1" w:styleId="25">
    <w:name w:val="YL正文"/>
    <w:basedOn w:val="1"/>
    <w:link w:val="26"/>
    <w:qFormat/>
    <w:uiPriority w:val="0"/>
    <w:pPr>
      <w:spacing w:line="300" w:lineRule="auto"/>
      <w:ind w:firstLine="200" w:firstLineChars="200"/>
    </w:pPr>
    <w:rPr>
      <w:rFonts w:ascii="仿宋" w:hAnsi="仿宋" w:eastAsia="宋体" w:cs="Times New Roman"/>
      <w:color w:val="000000"/>
      <w:sz w:val="24"/>
      <w:szCs w:val="24"/>
    </w:rPr>
  </w:style>
  <w:style w:type="character" w:customStyle="1" w:styleId="26">
    <w:name w:val="YL正文 Char"/>
    <w:basedOn w:val="14"/>
    <w:link w:val="25"/>
    <w:qFormat/>
    <w:uiPriority w:val="0"/>
    <w:rPr>
      <w:rFonts w:ascii="仿宋" w:hAnsi="仿宋" w:eastAsia="宋体" w:cs="Times New Roman"/>
      <w:color w:val="000000"/>
      <w:sz w:val="24"/>
      <w:szCs w:val="24"/>
    </w:rPr>
  </w:style>
  <w:style w:type="paragraph" w:customStyle="1" w:styleId="27">
    <w:name w:val="YL表头"/>
    <w:basedOn w:val="5"/>
    <w:link w:val="29"/>
    <w:qFormat/>
    <w:uiPriority w:val="0"/>
    <w:pPr>
      <w:spacing w:beforeLines="30" w:afterLines="20"/>
      <w:jc w:val="center"/>
    </w:pPr>
    <w:rPr>
      <w:rFonts w:ascii="Cambria" w:hAnsi="Cambria" w:eastAsia="宋体" w:cs="Times New Roman"/>
      <w:b/>
      <w:sz w:val="21"/>
    </w:rPr>
  </w:style>
  <w:style w:type="paragraph" w:customStyle="1" w:styleId="28">
    <w:name w:val="YL图内容"/>
    <w:basedOn w:val="1"/>
    <w:link w:val="30"/>
    <w:qFormat/>
    <w:uiPriority w:val="0"/>
    <w:pPr>
      <w:spacing w:line="264" w:lineRule="auto"/>
      <w:jc w:val="center"/>
    </w:pPr>
    <w:rPr>
      <w:rFonts w:ascii="仿宋" w:hAnsi="仿宋" w:eastAsia="宋体" w:cs="Times New Roman"/>
      <w:color w:val="000000"/>
      <w:szCs w:val="24"/>
    </w:rPr>
  </w:style>
  <w:style w:type="character" w:customStyle="1" w:styleId="29">
    <w:name w:val="YL表头 Char"/>
    <w:basedOn w:val="14"/>
    <w:link w:val="27"/>
    <w:qFormat/>
    <w:uiPriority w:val="0"/>
    <w:rPr>
      <w:rFonts w:ascii="Cambria" w:hAnsi="Cambria" w:eastAsia="宋体" w:cs="Times New Roman"/>
      <w:b/>
      <w:szCs w:val="20"/>
    </w:rPr>
  </w:style>
  <w:style w:type="character" w:customStyle="1" w:styleId="30">
    <w:name w:val="YL图内容 Char"/>
    <w:basedOn w:val="14"/>
    <w:link w:val="28"/>
    <w:qFormat/>
    <w:uiPriority w:val="0"/>
    <w:rPr>
      <w:rFonts w:ascii="仿宋" w:hAnsi="仿宋" w:eastAsia="宋体" w:cs="Times New Roman"/>
      <w:color w:val="000000"/>
      <w:szCs w:val="24"/>
    </w:rPr>
  </w:style>
  <w:style w:type="character" w:customStyle="1" w:styleId="31">
    <w:name w:val="k51"/>
    <w:basedOn w:val="14"/>
    <w:qFormat/>
    <w:uiPriority w:val="0"/>
    <w:rPr>
      <w:color w:val="333333"/>
      <w:sz w:val="20"/>
      <w:szCs w:val="20"/>
    </w:rPr>
  </w:style>
  <w:style w:type="character" w:customStyle="1" w:styleId="32">
    <w:name w:val="批注框文本 Char"/>
    <w:basedOn w:val="14"/>
    <w:link w:val="7"/>
    <w:semiHidden/>
    <w:qFormat/>
    <w:uiPriority w:val="99"/>
    <w:rPr>
      <w:sz w:val="18"/>
      <w:szCs w:val="18"/>
    </w:rPr>
  </w:style>
  <w:style w:type="character" w:customStyle="1" w:styleId="33">
    <w:name w:val="段 Char"/>
    <w:link w:val="34"/>
    <w:qFormat/>
    <w:locked/>
    <w:uiPriority w:val="0"/>
    <w:rPr>
      <w:rFonts w:ascii="宋体" w:hAnsi="Times New Roman" w:eastAsia="宋体" w:cs="Times New Roman"/>
      <w:sz w:val="22"/>
    </w:rPr>
  </w:style>
  <w:style w:type="paragraph" w:customStyle="1" w:styleId="34">
    <w:name w:val="段"/>
    <w:link w:val="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2"/>
      <w:szCs w:val="22"/>
      <w:lang w:val="en-US" w:eastAsia="zh-CN" w:bidi="ar-SA"/>
    </w:rPr>
  </w:style>
  <w:style w:type="paragraph" w:customStyle="1" w:styleId="35">
    <w:name w:val="XN图标"/>
    <w:basedOn w:val="1"/>
    <w:link w:val="36"/>
    <w:qFormat/>
    <w:uiPriority w:val="0"/>
    <w:pPr>
      <w:spacing w:line="264" w:lineRule="auto"/>
      <w:jc w:val="center"/>
    </w:pPr>
    <w:rPr>
      <w:rFonts w:ascii="仿宋" w:hAnsi="仿宋" w:eastAsia="仿宋" w:cs="Times New Roman"/>
      <w:color w:val="000000"/>
      <w:szCs w:val="24"/>
    </w:rPr>
  </w:style>
  <w:style w:type="character" w:customStyle="1" w:styleId="36">
    <w:name w:val="XN图标 Char"/>
    <w:link w:val="35"/>
    <w:qFormat/>
    <w:uiPriority w:val="0"/>
    <w:rPr>
      <w:rFonts w:ascii="仿宋" w:hAnsi="仿宋" w:eastAsia="仿宋" w:cs="Times New Roman"/>
      <w:color w:val="000000"/>
      <w:szCs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5FD0-AE8A-4A42-BB4B-48A2C9028805}">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7400</Words>
  <Characters>7646</Characters>
  <Lines>62</Lines>
  <Paragraphs>17</Paragraphs>
  <TotalTime>15</TotalTime>
  <ScaleCrop>false</ScaleCrop>
  <LinksUpToDate>false</LinksUpToDate>
  <CharactersWithSpaces>7683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2018-08-28T00:36:00Z</dcterms:created>
  <dc:creator>67590</dc:creator>
  <cp:lastModifiedBy>草葵</cp:lastModifiedBy>
  <dcterms:modified xsi:type="dcterms:W3CDTF">2022-04-25T02:22:35Z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05EF08A17D74431C99FE754EDCD9636E</vt:lpwstr>
  </property>
  <property fmtid="{D5CDD505-2E9C-101B-9397-08002B2CF9AE}" pid="4" name="commondata">
    <vt:lpwstr>eyJoZGlkIjoiMDRjNDdmZTIxMTM2ODA3MTQwYzlkYWJlYmJjMWVhZmEifQ==</vt:lpwstr>
  </property>
</Properties>
</file>